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04B9B6" w14:textId="77777777" w:rsidR="00DC1F09" w:rsidRDefault="00DC1F09">
      <w:pPr>
        <w:spacing w:before="120"/>
        <w:ind w:left="-142" w:right="-2"/>
        <w:jc w:val="center"/>
        <w:rPr>
          <w:sz w:val="40"/>
        </w:rPr>
      </w:pPr>
    </w:p>
    <w:p w14:paraId="355555B5" w14:textId="77777777" w:rsidR="00BE0702" w:rsidRDefault="00BE0702" w:rsidP="00BE0702">
      <w:pPr>
        <w:ind w:left="5245"/>
        <w:rPr>
          <w:rFonts w:ascii="Century Gothic" w:hAnsi="Century Gothic"/>
        </w:rPr>
      </w:pPr>
    </w:p>
    <w:p w14:paraId="25C5CB62" w14:textId="77777777" w:rsidR="00BE0702" w:rsidRDefault="00BE0702" w:rsidP="00BE0702">
      <w:pPr>
        <w:ind w:left="5245"/>
        <w:rPr>
          <w:rFonts w:ascii="Century Gothic" w:hAnsi="Century Gothic"/>
        </w:rPr>
      </w:pPr>
    </w:p>
    <w:p w14:paraId="30184525" w14:textId="77777777" w:rsidR="00BE0702" w:rsidRDefault="00BE0702" w:rsidP="00BE0702">
      <w:pPr>
        <w:ind w:left="5245"/>
        <w:rPr>
          <w:rFonts w:ascii="Century Gothic" w:hAnsi="Century Gothic"/>
        </w:rPr>
      </w:pPr>
    </w:p>
    <w:p w14:paraId="2E216E6A" w14:textId="77777777" w:rsidR="00DC1F09" w:rsidRDefault="0054687D" w:rsidP="00BE0702">
      <w:pPr>
        <w:ind w:left="5245"/>
      </w:pPr>
      <w:r>
        <w:rPr>
          <w:rFonts w:ascii="Century Gothic" w:hAnsi="Century Gothic"/>
        </w:rPr>
        <w:pict w14:anchorId="160AF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162pt">
            <v:imagedata r:id="rId7" o:title="PG4 last"/>
          </v:shape>
        </w:pict>
      </w:r>
    </w:p>
    <w:p w14:paraId="5395A768" w14:textId="77777777" w:rsidR="00DC1F09" w:rsidRDefault="00DC1F09">
      <w:pPr>
        <w:ind w:left="5245"/>
        <w:rPr>
          <w:sz w:val="40"/>
        </w:rPr>
      </w:pPr>
    </w:p>
    <w:p w14:paraId="2F4424E3" w14:textId="77777777" w:rsidR="00DC1F09" w:rsidRDefault="00DC1F09">
      <w:pPr>
        <w:pStyle w:val="Retraitcorpsdetexte2"/>
        <w:rPr>
          <w:rFonts w:ascii="Century Gothic" w:hAnsi="Century Gothic"/>
        </w:rPr>
      </w:pPr>
      <w:r>
        <w:rPr>
          <w:rFonts w:ascii="Century Gothic" w:hAnsi="Century Gothic"/>
        </w:rPr>
        <w:t>Solution pour la Gestion de Projet</w:t>
      </w:r>
    </w:p>
    <w:p w14:paraId="6447E5B7" w14:textId="77777777" w:rsidR="00DC1F09" w:rsidRDefault="00DC1F09">
      <w:pPr>
        <w:pStyle w:val="Retraitcorpsdetexte2"/>
        <w:rPr>
          <w:rFonts w:ascii="Century Gothic" w:hAnsi="Century Gothic"/>
        </w:rPr>
      </w:pPr>
    </w:p>
    <w:p w14:paraId="354481BC" w14:textId="77777777" w:rsidR="00DC1F09" w:rsidRDefault="00DC1F09">
      <w:pPr>
        <w:pStyle w:val="Retraitcorpsdetexte2"/>
        <w:rPr>
          <w:rFonts w:ascii="Century Gothic" w:hAnsi="Century Gothic"/>
        </w:rPr>
      </w:pPr>
    </w:p>
    <w:p w14:paraId="2031E47D" w14:textId="77777777" w:rsidR="00DC1F09" w:rsidRDefault="00DC1F09">
      <w:pPr>
        <w:pStyle w:val="Retraitcorpsdetexte2"/>
        <w:rPr>
          <w:rFonts w:ascii="Century Gothic" w:hAnsi="Century Gothic"/>
        </w:rPr>
      </w:pPr>
    </w:p>
    <w:p w14:paraId="3517450F" w14:textId="77777777" w:rsidR="00DC1F09" w:rsidRDefault="00DC1F09">
      <w:pPr>
        <w:pStyle w:val="Retraitcorpsdetexte2"/>
        <w:rPr>
          <w:rFonts w:ascii="Century Gothic" w:hAnsi="Century Gothic"/>
        </w:rPr>
      </w:pPr>
    </w:p>
    <w:p w14:paraId="58C12C63" w14:textId="77777777" w:rsidR="00DC1F09" w:rsidRDefault="00DC1F09">
      <w:pPr>
        <w:pStyle w:val="Retraitcorpsdetexte2"/>
        <w:rPr>
          <w:rFonts w:ascii="Century Gothic" w:hAnsi="Century Gothic"/>
          <w:b/>
        </w:rPr>
      </w:pPr>
      <w:r>
        <w:rPr>
          <w:rFonts w:ascii="Century Gothic" w:hAnsi="Century Gothic"/>
          <w:b/>
          <w:caps/>
        </w:rPr>
        <w:fldChar w:fldCharType="begin"/>
      </w:r>
      <w:r>
        <w:rPr>
          <w:rFonts w:ascii="Century Gothic" w:hAnsi="Century Gothic"/>
          <w:b/>
          <w:caps/>
        </w:rPr>
        <w:instrText xml:space="preserve"> TITLE  \* MERGEFORMAT </w:instrText>
      </w:r>
      <w:r>
        <w:rPr>
          <w:rFonts w:ascii="Century Gothic" w:hAnsi="Century Gothic"/>
          <w:b/>
          <w:caps/>
        </w:rPr>
        <w:fldChar w:fldCharType="separate"/>
      </w:r>
      <w:r>
        <w:rPr>
          <w:rFonts w:ascii="Century Gothic" w:hAnsi="Century Gothic"/>
          <w:b/>
          <w:caps/>
        </w:rPr>
        <w:t>Descriptif de l'Application</w:t>
      </w:r>
      <w:r>
        <w:rPr>
          <w:rFonts w:ascii="Century Gothic" w:hAnsi="Century Gothic"/>
          <w:b/>
          <w:caps/>
        </w:rPr>
        <w:fldChar w:fldCharType="end"/>
      </w:r>
    </w:p>
    <w:p w14:paraId="05D0A6F0" w14:textId="79C4AE55" w:rsidR="00DC1F09" w:rsidRDefault="00DC1F09">
      <w:pPr>
        <w:pStyle w:val="Retraitcorpsdetexte2"/>
        <w:rPr>
          <w:rFonts w:ascii="Century Gothic" w:hAnsi="Century Gothic"/>
          <w:sz w:val="20"/>
        </w:rPr>
      </w:pPr>
      <w:r>
        <w:rPr>
          <w:rFonts w:ascii="Century Gothic" w:hAnsi="Century Gothic"/>
          <w:sz w:val="20"/>
        </w:rPr>
        <w:fldChar w:fldCharType="begin"/>
      </w:r>
      <w:r>
        <w:rPr>
          <w:rFonts w:ascii="Century Gothic" w:hAnsi="Century Gothic"/>
          <w:sz w:val="20"/>
        </w:rPr>
        <w:instrText xml:space="preserve"> SUBJECT  \* MERGEFORMAT </w:instrText>
      </w:r>
      <w:r>
        <w:rPr>
          <w:rFonts w:ascii="Century Gothic" w:hAnsi="Century Gothic"/>
          <w:sz w:val="20"/>
        </w:rPr>
        <w:fldChar w:fldCharType="separate"/>
      </w:r>
      <w:r>
        <w:rPr>
          <w:rFonts w:ascii="Century Gothic" w:hAnsi="Century Gothic"/>
          <w:sz w:val="20"/>
        </w:rPr>
        <w:t>Réf. 07019/4</w:t>
      </w:r>
      <w:r>
        <w:rPr>
          <w:rFonts w:ascii="Century Gothic" w:hAnsi="Century Gothic"/>
          <w:sz w:val="20"/>
        </w:rPr>
        <w:fldChar w:fldCharType="end"/>
      </w:r>
      <w:r>
        <w:rPr>
          <w:rFonts w:ascii="Century Gothic" w:hAnsi="Century Gothic"/>
          <w:sz w:val="20"/>
        </w:rPr>
        <w:t xml:space="preserve"> du </w:t>
      </w:r>
      <w:r>
        <w:rPr>
          <w:rFonts w:ascii="Century Gothic" w:hAnsi="Century Gothic"/>
          <w:sz w:val="20"/>
        </w:rPr>
        <w:fldChar w:fldCharType="begin"/>
      </w:r>
      <w:r>
        <w:rPr>
          <w:rFonts w:ascii="Century Gothic" w:hAnsi="Century Gothic"/>
          <w:sz w:val="20"/>
        </w:rPr>
        <w:instrText xml:space="preserve"> AUTHOR  \* MERGEFORMAT </w:instrText>
      </w:r>
      <w:r>
        <w:rPr>
          <w:rFonts w:ascii="Century Gothic" w:hAnsi="Century Gothic"/>
          <w:sz w:val="20"/>
        </w:rPr>
        <w:fldChar w:fldCharType="separate"/>
      </w:r>
      <w:r w:rsidR="00E16EB6">
        <w:rPr>
          <w:rFonts w:ascii="Century Gothic" w:hAnsi="Century Gothic"/>
          <w:noProof/>
          <w:sz w:val="20"/>
        </w:rPr>
        <w:t>14/02/2022</w:t>
      </w:r>
      <w:r>
        <w:rPr>
          <w:rFonts w:ascii="Century Gothic" w:hAnsi="Century Gothic"/>
          <w:sz w:val="20"/>
        </w:rPr>
        <w:fldChar w:fldCharType="end"/>
      </w:r>
    </w:p>
    <w:p w14:paraId="30A0F7EA" w14:textId="77777777" w:rsidR="00DC1F09" w:rsidRDefault="00DC1F09">
      <w:pPr>
        <w:pStyle w:val="Retraitcorpsdetexte2"/>
        <w:rPr>
          <w:rFonts w:ascii="Century Gothic" w:hAnsi="Century Gothic"/>
          <w:b/>
        </w:rPr>
      </w:pPr>
    </w:p>
    <w:p w14:paraId="2A53A4B9" w14:textId="77777777" w:rsidR="00DC1F09" w:rsidRPr="00CE60AB" w:rsidRDefault="00DC1F09">
      <w:pPr>
        <w:pStyle w:val="Retraitcorpsdetexte2"/>
        <w:rPr>
          <w:rFonts w:ascii="Century Gothic" w:hAnsi="Century Gothic"/>
          <w:b/>
          <w:sz w:val="72"/>
        </w:rPr>
      </w:pPr>
    </w:p>
    <w:p w14:paraId="65E32971" w14:textId="77777777" w:rsidR="00DC1F09" w:rsidRDefault="00DC1F09">
      <w:pPr>
        <w:pStyle w:val="Retraitcorpsdetexte2"/>
        <w:rPr>
          <w:rFonts w:ascii="Century Gothic" w:hAnsi="Century Gothic"/>
          <w:b/>
        </w:rPr>
      </w:pPr>
    </w:p>
    <w:p w14:paraId="56B9C4E4" w14:textId="77777777" w:rsidR="00DC1F09" w:rsidRDefault="00DC1F09">
      <w:pPr>
        <w:pStyle w:val="Retraitcorpsdetexte2"/>
        <w:rPr>
          <w:rFonts w:ascii="Century Gothic" w:hAnsi="Century Gothic"/>
          <w:b/>
        </w:rPr>
      </w:pPr>
    </w:p>
    <w:p w14:paraId="2FC34DCC" w14:textId="77777777" w:rsidR="00DC1F09" w:rsidRDefault="00DC1F09">
      <w:pPr>
        <w:jc w:val="center"/>
        <w:rPr>
          <w:sz w:val="40"/>
        </w:rPr>
      </w:pPr>
    </w:p>
    <w:p w14:paraId="728C6552" w14:textId="77777777" w:rsidR="00DC1F09" w:rsidRDefault="00DC1F09">
      <w:pPr>
        <w:jc w:val="center"/>
        <w:rPr>
          <w:sz w:val="40"/>
        </w:rPr>
      </w:pPr>
    </w:p>
    <w:p w14:paraId="0F17EF4E" w14:textId="77777777" w:rsidR="00DC1F09" w:rsidRDefault="0054687D">
      <w:pPr>
        <w:jc w:val="center"/>
        <w:rPr>
          <w:sz w:val="40"/>
        </w:rPr>
      </w:pPr>
      <w:r>
        <w:pict w14:anchorId="3CB47628">
          <v:shape id="_x0000_i1026" type="#_x0000_t75" style="width:138.4pt;height:91.15pt">
            <v:imagedata r:id="rId8" o:title="LogoPetit"/>
          </v:shape>
        </w:pict>
      </w:r>
    </w:p>
    <w:p w14:paraId="24444832" w14:textId="72A385C2" w:rsidR="00DC1F09" w:rsidRPr="0054687D" w:rsidRDefault="00DC1F09" w:rsidP="003A5295">
      <w:pPr>
        <w:spacing w:before="120"/>
        <w:ind w:left="-1418" w:right="-1418"/>
        <w:jc w:val="center"/>
        <w:rPr>
          <w:sz w:val="22"/>
          <w:szCs w:val="22"/>
        </w:rPr>
      </w:pPr>
      <w:r w:rsidRPr="0054687D">
        <w:rPr>
          <w:sz w:val="32"/>
        </w:rPr>
        <w:t>CD Concept  ©  20</w:t>
      </w:r>
      <w:r w:rsidR="00E16EB6" w:rsidRPr="0054687D">
        <w:rPr>
          <w:sz w:val="32"/>
        </w:rPr>
        <w:t>22</w:t>
      </w:r>
    </w:p>
    <w:p w14:paraId="6A927D3A" w14:textId="77777777" w:rsidR="00DC1F09" w:rsidRDefault="00DC1F09">
      <w:pPr>
        <w:rPr>
          <w:b/>
        </w:rPr>
      </w:pPr>
      <w:r>
        <w:rPr>
          <w:b/>
        </w:rPr>
        <w:br w:type="page"/>
      </w:r>
    </w:p>
    <w:tbl>
      <w:tblPr>
        <w:tblW w:w="0" w:type="auto"/>
        <w:tblInd w:w="637" w:type="dxa"/>
        <w:tblLayout w:type="fixed"/>
        <w:tblCellMar>
          <w:left w:w="70" w:type="dxa"/>
          <w:right w:w="70" w:type="dxa"/>
        </w:tblCellMar>
        <w:tblLook w:val="0000" w:firstRow="0" w:lastRow="0" w:firstColumn="0" w:lastColumn="0" w:noHBand="0" w:noVBand="0"/>
      </w:tblPr>
      <w:tblGrid>
        <w:gridCol w:w="1843"/>
        <w:gridCol w:w="6662"/>
      </w:tblGrid>
      <w:tr w:rsidR="00DC1F09" w14:paraId="7A3DD21C" w14:textId="77777777">
        <w:tc>
          <w:tcPr>
            <w:tcW w:w="1843" w:type="dxa"/>
          </w:tcPr>
          <w:p w14:paraId="10DB1CD3" w14:textId="77777777" w:rsidR="00DC1F09" w:rsidRDefault="005A0ED4">
            <w:pPr>
              <w:ind w:left="-70"/>
              <w:rPr>
                <w:b/>
              </w:rPr>
            </w:pPr>
            <w:r>
              <w:rPr>
                <w:noProof/>
              </w:rPr>
              <w:pict w14:anchorId="30A82AC7">
                <v:line id="_x0000_s5812" style="position:absolute;left:0;text-align:left;z-index:3" from="87.7pt,15.1pt" to="416.8pt,15.1pt"/>
              </w:pict>
            </w:r>
            <w:r w:rsidR="00DC1F09">
              <w:object w:dxaOrig="2250" w:dyaOrig="2250" w14:anchorId="40964E94">
                <v:shape id="_x0000_i1027" type="#_x0000_t75" style="width:82.5pt;height:82.5pt" o:ole="" fillcolor="window">
                  <v:imagedata r:id="rId9" o:title=""/>
                </v:shape>
                <o:OLEObject Type="Embed" ProgID="MSPhotoEd.3" ShapeID="_x0000_i1027" DrawAspect="Content" ObjectID="_1706348584" r:id="rId10"/>
              </w:object>
            </w:r>
          </w:p>
        </w:tc>
        <w:tc>
          <w:tcPr>
            <w:tcW w:w="6662" w:type="dxa"/>
          </w:tcPr>
          <w:p w14:paraId="40ED7CB4" w14:textId="77777777" w:rsidR="00DC1F09" w:rsidRDefault="00DC1F09">
            <w:pPr>
              <w:pStyle w:val="Retraitcorpsdetexte2"/>
              <w:ind w:left="-70"/>
              <w:rPr>
                <w:rFonts w:ascii="Century Gothic" w:hAnsi="Century Gothic"/>
                <w:b/>
                <w:sz w:val="20"/>
              </w:rPr>
            </w:pPr>
            <w:r>
              <w:rPr>
                <w:rFonts w:ascii="Century Gothic" w:hAnsi="Century Gothic"/>
                <w:b/>
                <w:sz w:val="20"/>
              </w:rPr>
              <w:t>ProGest Basic ®</w:t>
            </w:r>
          </w:p>
          <w:p w14:paraId="71D5EC1D" w14:textId="77777777" w:rsidR="00DC1F09" w:rsidRDefault="00DC1F09">
            <w:pPr>
              <w:pStyle w:val="Retraitcorpsdetexte2"/>
              <w:ind w:left="-70"/>
              <w:rPr>
                <w:rFonts w:ascii="Century Gothic" w:hAnsi="Century Gothic"/>
                <w:sz w:val="10"/>
              </w:rPr>
            </w:pPr>
          </w:p>
          <w:p w14:paraId="36D015DD" w14:textId="77777777" w:rsidR="00DC1F09" w:rsidRDefault="00DC1F09">
            <w:pPr>
              <w:pStyle w:val="Retraitcorpsdetexte2"/>
              <w:ind w:left="-70"/>
              <w:jc w:val="both"/>
              <w:rPr>
                <w:rFonts w:ascii="Century Gothic" w:hAnsi="Century Gothic"/>
                <w:sz w:val="18"/>
              </w:rPr>
            </w:pPr>
            <w:r>
              <w:rPr>
                <w:rFonts w:ascii="Century Gothic" w:hAnsi="Century Gothic"/>
                <w:sz w:val="18"/>
              </w:rPr>
              <w:t>Base de données organisationnelle pour la gestion d'un portefeuille de petits, moyens et gros Projets en équipe.</w:t>
            </w:r>
          </w:p>
          <w:p w14:paraId="67E3868A" w14:textId="77777777" w:rsidR="00DC1F09" w:rsidRDefault="00DC1F09">
            <w:pPr>
              <w:pStyle w:val="Retraitcorpsdetexte2"/>
              <w:ind w:left="-70"/>
              <w:rPr>
                <w:rFonts w:ascii="Century Gothic" w:hAnsi="Century Gothic"/>
                <w:sz w:val="10"/>
              </w:rPr>
            </w:pPr>
          </w:p>
          <w:p w14:paraId="1EAD525F" w14:textId="77777777" w:rsidR="00DC1F09" w:rsidRDefault="005A0ED4">
            <w:pPr>
              <w:ind w:left="-70"/>
              <w:jc w:val="both"/>
              <w:rPr>
                <w:b/>
              </w:rPr>
            </w:pPr>
            <w:r>
              <w:rPr>
                <w:rFonts w:ascii="Century Gothic" w:hAnsi="Century Gothic"/>
                <w:b/>
                <w:noProof/>
                <w:lang w:eastAsia="fr-FR"/>
              </w:rPr>
              <w:pict w14:anchorId="3E7DE36B">
                <v:shape id="_x0000_s5820" type="#_x0000_t75" style="position:absolute;left:0;text-align:left;margin-left:228.8pt;margin-top:31.85pt;width:99.3pt;height:65.9pt;z-index:2">
                  <v:imagedata r:id="rId11" o:title=""/>
                </v:shape>
              </w:pict>
            </w:r>
            <w:r w:rsidR="00DC1F09">
              <w:rPr>
                <w:rFonts w:ascii="Century Gothic" w:hAnsi="Century Gothic"/>
                <w:sz w:val="18"/>
              </w:rPr>
              <w:t xml:space="preserve">Création et Gestion du </w:t>
            </w:r>
            <w:proofErr w:type="spellStart"/>
            <w:r w:rsidR="00DC1F09">
              <w:rPr>
                <w:rFonts w:ascii="Century Gothic" w:hAnsi="Century Gothic"/>
                <w:sz w:val="18"/>
              </w:rPr>
              <w:t>reporting</w:t>
            </w:r>
            <w:proofErr w:type="spellEnd"/>
            <w:r w:rsidR="00DC1F09">
              <w:rPr>
                <w:rFonts w:ascii="Century Gothic" w:hAnsi="Century Gothic"/>
                <w:sz w:val="18"/>
              </w:rPr>
              <w:t xml:space="preserve"> Projet, documentation, planning, prévisionnel de charge, budget, approvisionnements, et listes connexes (Activités, Services, Personnel, Entreprise, Catégories budgétaires, etc.)</w:t>
            </w:r>
            <w:r w:rsidR="00DC1F09">
              <w:rPr>
                <w:b/>
              </w:rPr>
              <w:t xml:space="preserve"> </w:t>
            </w:r>
          </w:p>
        </w:tc>
      </w:tr>
    </w:tbl>
    <w:p w14:paraId="30B286F1" w14:textId="77777777" w:rsidR="00DC1F09" w:rsidRDefault="00DC1F09">
      <w:pPr>
        <w:rPr>
          <w:b/>
        </w:rPr>
      </w:pPr>
    </w:p>
    <w:p w14:paraId="4BEF8E50" w14:textId="77777777" w:rsidR="00DC1F09" w:rsidRDefault="00DC1F09">
      <w:pPr>
        <w:ind w:left="567"/>
        <w:rPr>
          <w:rFonts w:ascii="Century Gothic" w:hAnsi="Century Gothic"/>
          <w:b/>
          <w:sz w:val="28"/>
        </w:rPr>
      </w:pPr>
      <w:r>
        <w:rPr>
          <w:rFonts w:ascii="Century Gothic" w:hAnsi="Century Gothic"/>
          <w:b/>
          <w:sz w:val="28"/>
        </w:rPr>
        <w:t>Points forts</w:t>
      </w:r>
    </w:p>
    <w:p w14:paraId="403366D5" w14:textId="77777777" w:rsidR="00DC1F09" w:rsidRDefault="00DC1F09">
      <w:pPr>
        <w:numPr>
          <w:ilvl w:val="0"/>
          <w:numId w:val="2"/>
        </w:numPr>
        <w:ind w:left="851" w:hanging="284"/>
        <w:rPr>
          <w:rFonts w:ascii="Century Gothic" w:hAnsi="Century Gothic"/>
          <w:b/>
        </w:rPr>
      </w:pPr>
      <w:r>
        <w:rPr>
          <w:rFonts w:ascii="Century Gothic" w:hAnsi="Century Gothic"/>
          <w:b/>
        </w:rPr>
        <w:t>Interface ergonomique et simple d'utilisation,</w:t>
      </w:r>
    </w:p>
    <w:p w14:paraId="0EFCD612" w14:textId="77777777" w:rsidR="00DC1F09" w:rsidRDefault="00DC1F09">
      <w:pPr>
        <w:numPr>
          <w:ilvl w:val="0"/>
          <w:numId w:val="2"/>
        </w:numPr>
        <w:ind w:left="851" w:hanging="284"/>
        <w:rPr>
          <w:rFonts w:ascii="Century Gothic" w:hAnsi="Century Gothic"/>
          <w:b/>
        </w:rPr>
      </w:pPr>
      <w:r>
        <w:rPr>
          <w:rFonts w:ascii="Century Gothic" w:hAnsi="Century Gothic"/>
          <w:b/>
        </w:rPr>
        <w:t>Mise en service et amélioration continue depuis 8 ans,</w:t>
      </w:r>
    </w:p>
    <w:p w14:paraId="14AD181B" w14:textId="77777777" w:rsidR="00DC1F09" w:rsidRDefault="00DC1F09" w:rsidP="003A5295">
      <w:pPr>
        <w:numPr>
          <w:ilvl w:val="0"/>
          <w:numId w:val="2"/>
        </w:numPr>
        <w:ind w:left="851" w:hanging="284"/>
        <w:rPr>
          <w:rFonts w:ascii="Century Gothic" w:hAnsi="Century Gothic"/>
          <w:b/>
        </w:rPr>
      </w:pPr>
      <w:r>
        <w:rPr>
          <w:rFonts w:ascii="Century Gothic" w:hAnsi="Century Gothic"/>
          <w:b/>
        </w:rPr>
        <w:t xml:space="preserve">Fabrication Web quotidienne et automatique pour </w:t>
      </w:r>
      <w:r w:rsidR="003A5295">
        <w:rPr>
          <w:rFonts w:ascii="Century Gothic" w:hAnsi="Century Gothic"/>
          <w:b/>
        </w:rPr>
        <w:t>rapport</w:t>
      </w:r>
      <w:r>
        <w:rPr>
          <w:rFonts w:ascii="Century Gothic" w:hAnsi="Century Gothic"/>
          <w:b/>
        </w:rPr>
        <w:t xml:space="preserve"> Client,</w:t>
      </w:r>
    </w:p>
    <w:p w14:paraId="4F8273B0" w14:textId="77777777" w:rsidR="00DC1F09" w:rsidRDefault="00DC1F09">
      <w:pPr>
        <w:numPr>
          <w:ilvl w:val="0"/>
          <w:numId w:val="2"/>
        </w:numPr>
        <w:ind w:left="851" w:hanging="284"/>
        <w:rPr>
          <w:rFonts w:ascii="Century Gothic" w:hAnsi="Century Gothic"/>
          <w:b/>
        </w:rPr>
      </w:pPr>
      <w:r>
        <w:rPr>
          <w:rFonts w:ascii="Century Gothic" w:hAnsi="Century Gothic"/>
          <w:b/>
        </w:rPr>
        <w:t xml:space="preserve">Puissante base de </w:t>
      </w:r>
      <w:r w:rsidR="003A5295">
        <w:rPr>
          <w:rFonts w:ascii="Century Gothic" w:hAnsi="Century Gothic"/>
          <w:b/>
        </w:rPr>
        <w:t>données</w:t>
      </w:r>
      <w:r>
        <w:rPr>
          <w:rFonts w:ascii="Century Gothic" w:hAnsi="Century Gothic"/>
          <w:b/>
        </w:rPr>
        <w:t xml:space="preserve"> relationnelle favorisant le travail collaboratif,</w:t>
      </w:r>
    </w:p>
    <w:p w14:paraId="5A9D0366" w14:textId="77777777" w:rsidR="00DC1F09" w:rsidRDefault="00DC1F09">
      <w:pPr>
        <w:numPr>
          <w:ilvl w:val="0"/>
          <w:numId w:val="2"/>
        </w:numPr>
        <w:ind w:left="851" w:hanging="284"/>
        <w:rPr>
          <w:rFonts w:ascii="Century Gothic" w:hAnsi="Century Gothic"/>
          <w:b/>
        </w:rPr>
      </w:pPr>
      <w:r>
        <w:rPr>
          <w:rFonts w:ascii="Century Gothic" w:hAnsi="Century Gothic"/>
          <w:b/>
        </w:rPr>
        <w:t>Structure modulaire calquée sur l'Organisation PROJET (outil « tout en un »),</w:t>
      </w:r>
    </w:p>
    <w:p w14:paraId="54983F70" w14:textId="77777777" w:rsidR="00DC1F09" w:rsidRDefault="00DC1F09">
      <w:pPr>
        <w:numPr>
          <w:ilvl w:val="0"/>
          <w:numId w:val="2"/>
        </w:numPr>
        <w:ind w:left="851" w:hanging="284"/>
        <w:rPr>
          <w:rFonts w:ascii="Century Gothic" w:hAnsi="Century Gothic"/>
          <w:b/>
        </w:rPr>
      </w:pPr>
      <w:r>
        <w:rPr>
          <w:rFonts w:ascii="Century Gothic" w:hAnsi="Century Gothic"/>
          <w:b/>
        </w:rPr>
        <w:t xml:space="preserve">Installation simple, autonome, </w:t>
      </w:r>
      <w:r w:rsidR="003A5295">
        <w:rPr>
          <w:rFonts w:ascii="Century Gothic" w:hAnsi="Century Gothic"/>
          <w:b/>
        </w:rPr>
        <w:t>multi sites</w:t>
      </w:r>
      <w:r>
        <w:rPr>
          <w:rFonts w:ascii="Century Gothic" w:hAnsi="Century Gothic"/>
          <w:b/>
        </w:rPr>
        <w:t xml:space="preserve"> et peu onéreuse.</w:t>
      </w:r>
    </w:p>
    <w:p w14:paraId="6FC68E4A" w14:textId="77777777" w:rsidR="00DC1F09" w:rsidRDefault="00DC1F09"/>
    <w:p w14:paraId="2F4DAE96" w14:textId="77777777" w:rsidR="00DC1F09" w:rsidRDefault="0054687D">
      <w:pPr>
        <w:ind w:left="567"/>
      </w:pPr>
      <w:r>
        <w:pict w14:anchorId="6151482C">
          <v:shape id="_x0000_i1028" type="#_x0000_t75" style="width:198.75pt;height:149.65pt">
            <v:imagedata r:id="rId12" o:title="01 Intro"/>
          </v:shape>
        </w:pict>
      </w:r>
      <w:r w:rsidR="00DC1F09">
        <w:t xml:space="preserve">         </w:t>
      </w:r>
      <w:r>
        <w:pict w14:anchorId="064AB9F9">
          <v:shape id="_x0000_i1029" type="#_x0000_t75" style="width:199.5pt;height:149.65pt">
            <v:imagedata r:id="rId13" o:title="02 Menu"/>
          </v:shape>
        </w:pict>
      </w:r>
    </w:p>
    <w:p w14:paraId="522F7427" w14:textId="77777777" w:rsidR="00DC1F09" w:rsidRDefault="00DC1F09"/>
    <w:p w14:paraId="0187D6D6" w14:textId="77777777" w:rsidR="00DC1F09" w:rsidRDefault="00DC1F09">
      <w:pPr>
        <w:numPr>
          <w:ilvl w:val="0"/>
          <w:numId w:val="24"/>
        </w:numPr>
        <w:tabs>
          <w:tab w:val="clear" w:pos="644"/>
        </w:tabs>
        <w:jc w:val="both"/>
      </w:pPr>
      <w:r>
        <w:rPr>
          <w:b/>
        </w:rPr>
        <w:t>L’interface</w:t>
      </w:r>
      <w:r>
        <w:t xml:space="preserve"> de ProGest offre une prise en main immédiate. Elle reproduit avantageusement le « Bureau Windows » et toutes les fonctions de l’application sont accessibles par un bouton « Démarrage » dédié. L’utilisateur accède intuitivement à l’information qui l’intéresse à travers les nombreux modules du logiciel, puis navigue entre chaque module comme dans Windows.</w:t>
      </w:r>
    </w:p>
    <w:p w14:paraId="53497AFA" w14:textId="77777777" w:rsidR="00DC1F09" w:rsidRDefault="00DC1F09"/>
    <w:p w14:paraId="44FF9B3E" w14:textId="77777777" w:rsidR="00DC1F09" w:rsidRDefault="00DC1F09">
      <w:pPr>
        <w:numPr>
          <w:ilvl w:val="0"/>
          <w:numId w:val="23"/>
        </w:numPr>
        <w:tabs>
          <w:tab w:val="clear" w:pos="644"/>
        </w:tabs>
        <w:jc w:val="both"/>
      </w:pPr>
      <w:r>
        <w:rPr>
          <w:b/>
        </w:rPr>
        <w:t xml:space="preserve">Module de </w:t>
      </w:r>
      <w:proofErr w:type="spellStart"/>
      <w:r>
        <w:rPr>
          <w:b/>
        </w:rPr>
        <w:t>Reporting</w:t>
      </w:r>
      <w:proofErr w:type="spellEnd"/>
      <w:r>
        <w:rPr>
          <w:b/>
        </w:rPr>
        <w:t xml:space="preserve"> Projet / Rappel des Actions individuelles</w:t>
      </w:r>
      <w:r>
        <w:t>. Compte rendu d’activité hebdomadaire avec gestion des actions. Module de rappel des Actions par individu à l’ouverture de l’Application avec visualisation des actions en retard et à venir.</w:t>
      </w:r>
    </w:p>
    <w:p w14:paraId="1CF37756" w14:textId="77777777" w:rsidR="00DC1F09" w:rsidRDefault="00DC1F09"/>
    <w:p w14:paraId="4335E19A" w14:textId="77777777" w:rsidR="00DC1F09" w:rsidRDefault="00DC1F09">
      <w:pPr>
        <w:numPr>
          <w:ilvl w:val="0"/>
          <w:numId w:val="22"/>
        </w:numPr>
        <w:tabs>
          <w:tab w:val="clear" w:pos="644"/>
        </w:tabs>
        <w:jc w:val="both"/>
      </w:pPr>
      <w:r>
        <w:rPr>
          <w:b/>
        </w:rPr>
        <w:t>Module Estimation / Budget</w:t>
      </w:r>
      <w:r>
        <w:t xml:space="preserve"> pour le chiffrage du coût d'un Projet par WBS (Work Breakdown Structure). Edition des tableaux de bord Budget / Engagé / Total prévu avec remontée des commandes et imputations. En option, interface SAP© via automate </w:t>
      </w:r>
      <w:r>
        <w:rPr>
          <w:b/>
          <w:bCs/>
        </w:rPr>
        <w:t>AutomatX®</w:t>
      </w:r>
      <w:r>
        <w:rPr>
          <w:b/>
        </w:rPr>
        <w:t xml:space="preserve"> </w:t>
      </w:r>
      <w:r>
        <w:rPr>
          <w:bCs/>
        </w:rPr>
        <w:t>inclus.</w:t>
      </w:r>
    </w:p>
    <w:p w14:paraId="051CB61A" w14:textId="77777777" w:rsidR="00DC1F09" w:rsidRDefault="00DC1F09">
      <w:pPr>
        <w:pStyle w:val="En-tte"/>
        <w:tabs>
          <w:tab w:val="clear" w:pos="4536"/>
          <w:tab w:val="clear" w:pos="9072"/>
        </w:tabs>
      </w:pPr>
    </w:p>
    <w:p w14:paraId="3982BF2A" w14:textId="77777777" w:rsidR="00DC1F09" w:rsidRDefault="00DC1F09">
      <w:pPr>
        <w:numPr>
          <w:ilvl w:val="0"/>
          <w:numId w:val="21"/>
        </w:numPr>
        <w:tabs>
          <w:tab w:val="clear" w:pos="644"/>
        </w:tabs>
        <w:jc w:val="both"/>
      </w:pPr>
      <w:r>
        <w:rPr>
          <w:b/>
        </w:rPr>
        <w:t>Module Planning</w:t>
      </w:r>
      <w:r>
        <w:t xml:space="preserve"> pour la création et la gestion des plannings de Niveau 1. Nombreuses fonctionnalités et assistances lors de la gestion des tâches telles la saisie graphique, la définition des liens entre les tâches, la définition des interlocuteurs projet par tâche. Edition des plannings à barres (type Gantt) suivant de multiples critères tels la période, les corps de métier, les zones Usine, les Entreprises, etc. </w:t>
      </w:r>
    </w:p>
    <w:p w14:paraId="67EC7F2E" w14:textId="77777777" w:rsidR="00DC1F09" w:rsidRDefault="00DC1F09"/>
    <w:p w14:paraId="76D7E824" w14:textId="77777777" w:rsidR="00DC1F09" w:rsidRDefault="0054687D">
      <w:pPr>
        <w:ind w:left="567"/>
      </w:pPr>
      <w:r>
        <w:pict w14:anchorId="7BCD2DD7">
          <v:shape id="_x0000_i1030" type="#_x0000_t75" style="width:199.5pt;height:149.65pt">
            <v:imagedata r:id="rId14" o:title="03 Plg"/>
          </v:shape>
        </w:pict>
      </w:r>
      <w:r w:rsidR="00DC1F09">
        <w:t xml:space="preserve">         </w:t>
      </w:r>
      <w:r>
        <w:pict w14:anchorId="09648DA4">
          <v:shape id="_x0000_i1031" type="#_x0000_t75" style="width:199.5pt;height:149.65pt">
            <v:imagedata r:id="rId15" o:title="04 PlgReport"/>
          </v:shape>
        </w:pict>
      </w:r>
    </w:p>
    <w:p w14:paraId="53F1A483" w14:textId="77777777" w:rsidR="00DC1F09" w:rsidRDefault="00DC1F09"/>
    <w:p w14:paraId="7841241B" w14:textId="77777777" w:rsidR="00DC1F09" w:rsidRDefault="00DC1F09"/>
    <w:p w14:paraId="76131CF0" w14:textId="77777777" w:rsidR="00DC1F09" w:rsidRDefault="00DC1F09">
      <w:pPr>
        <w:numPr>
          <w:ilvl w:val="0"/>
          <w:numId w:val="20"/>
        </w:numPr>
        <w:tabs>
          <w:tab w:val="clear" w:pos="644"/>
        </w:tabs>
        <w:jc w:val="both"/>
      </w:pPr>
      <w:r>
        <w:rPr>
          <w:b/>
        </w:rPr>
        <w:t>Module de Gestion de charge</w:t>
      </w:r>
      <w:r>
        <w:t xml:space="preserve"> de l'équipe Projet (Bureaux d'Etudes, Acheteurs, Cost / Planning, Conducteurs Travaux / qualité / sécurité, secrétariat soit 30 à 120 personnes ou plus). Edition automatique du rapport d'expression des besoins en mobilisation de personnel suivant la charge de travail imposée par les projets. Edition du planning de congés.</w:t>
      </w:r>
    </w:p>
    <w:p w14:paraId="564A0A36" w14:textId="77777777" w:rsidR="00DC1F09" w:rsidRDefault="00DC1F09">
      <w:pPr>
        <w:rPr>
          <w:b/>
        </w:rPr>
      </w:pPr>
    </w:p>
    <w:p w14:paraId="7176B087" w14:textId="77777777" w:rsidR="00DC1F09" w:rsidRDefault="0054687D">
      <w:pPr>
        <w:ind w:left="567"/>
      </w:pPr>
      <w:r>
        <w:pict w14:anchorId="719A7BDB">
          <v:shape id="_x0000_i1032" type="#_x0000_t75" style="width:199.5pt;height:149.65pt">
            <v:imagedata r:id="rId16" o:title="05 Prev"/>
          </v:shape>
        </w:pict>
      </w:r>
      <w:r w:rsidR="00DC1F09">
        <w:t xml:space="preserve">         </w:t>
      </w:r>
      <w:r>
        <w:pict w14:anchorId="4E8E7200">
          <v:shape id="_x0000_i1033" type="#_x0000_t75" style="width:199.5pt;height:149.65pt">
            <v:imagedata r:id="rId17" o:title="06 PrevRpt"/>
          </v:shape>
        </w:pict>
      </w:r>
    </w:p>
    <w:p w14:paraId="715F0EFF" w14:textId="77777777" w:rsidR="00DC1F09" w:rsidRDefault="00DC1F09"/>
    <w:p w14:paraId="66CF3276" w14:textId="77777777" w:rsidR="00DC1F09" w:rsidRDefault="00DC1F09">
      <w:pPr>
        <w:numPr>
          <w:ilvl w:val="0"/>
          <w:numId w:val="19"/>
        </w:numPr>
        <w:tabs>
          <w:tab w:val="clear" w:pos="644"/>
        </w:tabs>
        <w:jc w:val="both"/>
      </w:pPr>
      <w:r>
        <w:rPr>
          <w:b/>
        </w:rPr>
        <w:t xml:space="preserve">Module </w:t>
      </w:r>
      <w:proofErr w:type="spellStart"/>
      <w:r>
        <w:rPr>
          <w:b/>
        </w:rPr>
        <w:t>Timesheet</w:t>
      </w:r>
      <w:proofErr w:type="spellEnd"/>
      <w:r>
        <w:rPr>
          <w:b/>
        </w:rPr>
        <w:t xml:space="preserve"> </w:t>
      </w:r>
      <w:r>
        <w:t>pour la saisie hebdomadaire individuelle des pointages par individu. Edition de pré-facture suivant une  période quelconque définie par l'utilisateur.</w:t>
      </w:r>
    </w:p>
    <w:p w14:paraId="35CFD360" w14:textId="77777777" w:rsidR="00DC1F09" w:rsidRDefault="00DC1F09"/>
    <w:p w14:paraId="00ECE30B" w14:textId="77777777" w:rsidR="00DC1F09" w:rsidRDefault="00DC1F09">
      <w:pPr>
        <w:numPr>
          <w:ilvl w:val="0"/>
          <w:numId w:val="18"/>
        </w:numPr>
        <w:tabs>
          <w:tab w:val="clear" w:pos="644"/>
        </w:tabs>
        <w:jc w:val="both"/>
      </w:pPr>
      <w:r>
        <w:rPr>
          <w:b/>
        </w:rPr>
        <w:t>Module Cahier des Charges</w:t>
      </w:r>
      <w:r>
        <w:t xml:space="preserve"> pour la rédaction du Cahier des Charges du Projet. Il intègre notamment la Gestion des signataires, les documents joints, l’Organigramme, les évènements Projet, les photographies ainsi que le pré formatage suivant un modèle type.</w:t>
      </w:r>
    </w:p>
    <w:p w14:paraId="1ACED652" w14:textId="77777777" w:rsidR="00DC1F09" w:rsidRDefault="00DC1F09">
      <w:pPr>
        <w:rPr>
          <w:b/>
        </w:rPr>
      </w:pPr>
    </w:p>
    <w:p w14:paraId="0C00B98C" w14:textId="77777777" w:rsidR="00DC1F09" w:rsidRDefault="0054687D">
      <w:pPr>
        <w:ind w:left="567"/>
      </w:pPr>
      <w:r>
        <w:pict w14:anchorId="49B84423">
          <v:shape id="_x0000_i1034" type="#_x0000_t75" style="width:199.5pt;height:149.65pt">
            <v:imagedata r:id="rId18" o:title="07 PEP"/>
          </v:shape>
        </w:pict>
      </w:r>
      <w:r w:rsidR="00DC1F09">
        <w:t xml:space="preserve">         </w:t>
      </w:r>
      <w:r>
        <w:pict w14:anchorId="3D1AE043">
          <v:shape id="_x0000_i1035" type="#_x0000_t75" style="width:199.5pt;height:149.65pt">
            <v:imagedata r:id="rId19" o:title="08 PEP Rpt"/>
          </v:shape>
        </w:pict>
      </w:r>
    </w:p>
    <w:p w14:paraId="12DADFDB" w14:textId="77777777" w:rsidR="00DC1F09" w:rsidRDefault="00DC1F09"/>
    <w:p w14:paraId="71CA81ED" w14:textId="77777777" w:rsidR="00DC1F09" w:rsidRDefault="00DC1F09">
      <w:pPr>
        <w:numPr>
          <w:ilvl w:val="0"/>
          <w:numId w:val="17"/>
        </w:numPr>
        <w:tabs>
          <w:tab w:val="clear" w:pos="644"/>
        </w:tabs>
        <w:jc w:val="both"/>
      </w:pPr>
      <w:r>
        <w:rPr>
          <w:b/>
        </w:rPr>
        <w:t>Module de Gestion documentaire</w:t>
      </w:r>
      <w:r>
        <w:t xml:space="preserve">. Ce module se présente sous la forme d’un puissant Explorateur de fichiers. L’utilisateur stocke tous ses documents Projet par simple glisser / déplacer ou copier / coller. L’ensemble est architecturé suivant une structure documentaire commune à tous les Projets, offrant une homogénéité de présentation incomparable. </w:t>
      </w:r>
    </w:p>
    <w:p w14:paraId="00E74D7C" w14:textId="77777777" w:rsidR="00DC1F09" w:rsidRDefault="00DC1F09">
      <w:pPr>
        <w:ind w:left="312"/>
      </w:pPr>
    </w:p>
    <w:p w14:paraId="44944AF7" w14:textId="77777777" w:rsidR="00DC1F09" w:rsidRDefault="0054687D">
      <w:pPr>
        <w:ind w:left="567"/>
      </w:pPr>
      <w:r>
        <w:pict w14:anchorId="4B1A333F">
          <v:shape id="_x0000_i1036" type="#_x0000_t75" style="width:199.5pt;height:148.9pt">
            <v:imagedata r:id="rId20" o:title="09 GestDoc"/>
          </v:shape>
        </w:pict>
      </w:r>
      <w:r w:rsidR="00DC1F09">
        <w:t xml:space="preserve">         </w:t>
      </w:r>
      <w:r>
        <w:pict w14:anchorId="472CC79C">
          <v:shape id="_x0000_i1037" type="#_x0000_t75" style="width:199.5pt;height:149.65pt">
            <v:imagedata r:id="rId21" o:title="10 Web"/>
          </v:shape>
        </w:pict>
      </w:r>
    </w:p>
    <w:p w14:paraId="080CB310" w14:textId="77777777" w:rsidR="00DC1F09" w:rsidRDefault="00DC1F09"/>
    <w:p w14:paraId="6A3E16C5" w14:textId="77777777" w:rsidR="00DC1F09" w:rsidRDefault="00DC1F09">
      <w:pPr>
        <w:numPr>
          <w:ilvl w:val="0"/>
          <w:numId w:val="16"/>
        </w:numPr>
        <w:tabs>
          <w:tab w:val="clear" w:pos="644"/>
        </w:tabs>
        <w:jc w:val="both"/>
      </w:pPr>
      <w:r>
        <w:rPr>
          <w:b/>
        </w:rPr>
        <w:t>Module Administration</w:t>
      </w:r>
      <w:r>
        <w:t xml:space="preserve"> pour gérer les paramètres de l’Application, les comptes utilisateurs, autorisations par module, le contenu des listes déroulantes et même les libellés et info bulles !</w:t>
      </w:r>
    </w:p>
    <w:p w14:paraId="6AFC78FA" w14:textId="77777777" w:rsidR="00DC1F09" w:rsidRDefault="00DC1F09">
      <w:pPr>
        <w:numPr>
          <w:ilvl w:val="0"/>
          <w:numId w:val="15"/>
        </w:numPr>
        <w:tabs>
          <w:tab w:val="clear" w:pos="644"/>
        </w:tabs>
        <w:spacing w:before="120"/>
        <w:ind w:left="568" w:hanging="284"/>
        <w:jc w:val="both"/>
      </w:pPr>
      <w:r>
        <w:rPr>
          <w:b/>
        </w:rPr>
        <w:t xml:space="preserve">Module Export Web </w:t>
      </w:r>
      <w:r>
        <w:rPr>
          <w:bCs/>
        </w:rPr>
        <w:t>créé automatiquement votre site Web grâce au</w:t>
      </w:r>
      <w:r>
        <w:rPr>
          <w:b/>
        </w:rPr>
        <w:t xml:space="preserve"> </w:t>
      </w:r>
      <w:proofErr w:type="spellStart"/>
      <w:r>
        <w:rPr>
          <w:b/>
        </w:rPr>
        <w:t>WebScheduler</w:t>
      </w:r>
      <w:proofErr w:type="spellEnd"/>
      <w:r>
        <w:rPr>
          <w:b/>
        </w:rPr>
        <w:t xml:space="preserve">® </w:t>
      </w:r>
      <w:r>
        <w:rPr>
          <w:bCs/>
        </w:rPr>
        <w:t>inclus !</w:t>
      </w:r>
    </w:p>
    <w:p w14:paraId="72BA00DC" w14:textId="77777777" w:rsidR="00DC1F09" w:rsidRDefault="00DC1F09">
      <w:pPr>
        <w:numPr>
          <w:ilvl w:val="0"/>
          <w:numId w:val="14"/>
        </w:numPr>
        <w:tabs>
          <w:tab w:val="clear" w:pos="644"/>
        </w:tabs>
        <w:spacing w:before="120"/>
        <w:ind w:left="568" w:hanging="284"/>
        <w:jc w:val="both"/>
      </w:pPr>
      <w:r>
        <w:rPr>
          <w:b/>
        </w:rPr>
        <w:t xml:space="preserve">Module Mailing Automatique </w:t>
      </w:r>
      <w:r>
        <w:rPr>
          <w:bCs/>
        </w:rPr>
        <w:t>pour envoyer en rafale les actions et notifications Projet !</w:t>
      </w:r>
    </w:p>
    <w:p w14:paraId="64BFE371" w14:textId="77777777" w:rsidR="00DC1F09" w:rsidRDefault="00DC1F09">
      <w:pPr>
        <w:ind w:left="312" w:right="-2"/>
      </w:pPr>
    </w:p>
    <w:tbl>
      <w:tblPr>
        <w:tblW w:w="0" w:type="auto"/>
        <w:tblInd w:w="637" w:type="dxa"/>
        <w:tblLayout w:type="fixed"/>
        <w:tblCellMar>
          <w:left w:w="70" w:type="dxa"/>
          <w:right w:w="70" w:type="dxa"/>
        </w:tblCellMar>
        <w:tblLook w:val="0000" w:firstRow="0" w:lastRow="0" w:firstColumn="0" w:lastColumn="0" w:noHBand="0" w:noVBand="0"/>
      </w:tblPr>
      <w:tblGrid>
        <w:gridCol w:w="1985"/>
        <w:gridCol w:w="6520"/>
      </w:tblGrid>
      <w:tr w:rsidR="00DC1F09" w14:paraId="196FB969" w14:textId="77777777">
        <w:tc>
          <w:tcPr>
            <w:tcW w:w="1985" w:type="dxa"/>
          </w:tcPr>
          <w:p w14:paraId="30855911" w14:textId="77777777" w:rsidR="00DC1F09" w:rsidRDefault="005A0ED4">
            <w:pPr>
              <w:rPr>
                <w:b/>
              </w:rPr>
            </w:pPr>
            <w:r>
              <w:rPr>
                <w:noProof/>
              </w:rPr>
              <w:pict w14:anchorId="7E8A5283">
                <v:line id="_x0000_s5814" style="position:absolute;z-index:4" from="127pt,15pt" to="451pt,15pt" o:allowincell="f"/>
              </w:pict>
            </w:r>
            <w:r w:rsidR="00DC1F09">
              <w:object w:dxaOrig="2250" w:dyaOrig="2250" w14:anchorId="1BF28FB4">
                <v:shape id="_x0000_i1038" type="#_x0000_t75" style="width:82.5pt;height:82.5pt" o:ole="" fillcolor="window">
                  <v:imagedata r:id="rId9" o:title=""/>
                </v:shape>
                <o:OLEObject Type="Embed" ProgID="MSPhotoEd.3" ShapeID="_x0000_i1038" DrawAspect="Content" ObjectID="_1706348585" r:id="rId22"/>
              </w:object>
            </w:r>
          </w:p>
        </w:tc>
        <w:tc>
          <w:tcPr>
            <w:tcW w:w="6520" w:type="dxa"/>
          </w:tcPr>
          <w:p w14:paraId="06B6B40D" w14:textId="77777777" w:rsidR="00DC1F09" w:rsidRDefault="00DC1F09">
            <w:pPr>
              <w:pStyle w:val="Retraitcorpsdetexte2"/>
              <w:ind w:left="-70"/>
              <w:rPr>
                <w:rFonts w:ascii="Century Gothic" w:hAnsi="Century Gothic"/>
                <w:b/>
                <w:sz w:val="20"/>
              </w:rPr>
            </w:pPr>
            <w:r>
              <w:rPr>
                <w:rFonts w:ascii="Century Gothic" w:hAnsi="Century Gothic"/>
                <w:b/>
                <w:sz w:val="20"/>
              </w:rPr>
              <w:t>ProGest Construction ®</w:t>
            </w:r>
          </w:p>
          <w:p w14:paraId="2A260627" w14:textId="77777777" w:rsidR="00DC1F09" w:rsidRDefault="00DC1F09">
            <w:pPr>
              <w:pStyle w:val="Retraitcorpsdetexte2"/>
              <w:ind w:left="-70"/>
              <w:rPr>
                <w:rFonts w:ascii="Century Gothic" w:hAnsi="Century Gothic"/>
                <w:sz w:val="10"/>
              </w:rPr>
            </w:pPr>
          </w:p>
          <w:p w14:paraId="0FC6DF30" w14:textId="77777777" w:rsidR="00DC1F09" w:rsidRDefault="00DC1F09">
            <w:pPr>
              <w:pStyle w:val="Retraitcorpsdetexte2"/>
              <w:ind w:left="-70"/>
              <w:jc w:val="both"/>
              <w:rPr>
                <w:rFonts w:ascii="Century Gothic" w:hAnsi="Century Gothic"/>
                <w:sz w:val="18"/>
              </w:rPr>
            </w:pPr>
            <w:r>
              <w:rPr>
                <w:rFonts w:ascii="Century Gothic" w:hAnsi="Century Gothic"/>
                <w:sz w:val="18"/>
              </w:rPr>
              <w:t>Base de données organisationnelle pouvant venir en complément à ProGest Basic ® ou fonctionner de façon totalement autonome.</w:t>
            </w:r>
          </w:p>
          <w:p w14:paraId="5B6CDFD2" w14:textId="77777777" w:rsidR="00DC1F09" w:rsidRDefault="00DC1F09">
            <w:pPr>
              <w:pStyle w:val="Retraitcorpsdetexte2"/>
              <w:ind w:left="-70"/>
              <w:rPr>
                <w:rFonts w:ascii="Century Gothic" w:hAnsi="Century Gothic"/>
                <w:sz w:val="10"/>
              </w:rPr>
            </w:pPr>
          </w:p>
          <w:p w14:paraId="7AD35BA5" w14:textId="77777777" w:rsidR="00DC1F09" w:rsidRDefault="00DC1F09">
            <w:pPr>
              <w:ind w:left="-70"/>
              <w:jc w:val="both"/>
              <w:rPr>
                <w:b/>
              </w:rPr>
            </w:pPr>
            <w:r>
              <w:rPr>
                <w:rFonts w:ascii="Century Gothic" w:hAnsi="Century Gothic"/>
                <w:sz w:val="18"/>
              </w:rPr>
              <w:t>Initialisation et Gestion du dossier de Réception d'une installation, des Punch-List, des Signataires. Edition de PV, documentation de réception et nombreux indicateurs mis en forme au travers de Synthèses efficaces.</w:t>
            </w:r>
          </w:p>
        </w:tc>
      </w:tr>
    </w:tbl>
    <w:p w14:paraId="6E28BD58" w14:textId="77777777" w:rsidR="00DC1F09" w:rsidRDefault="005A0ED4">
      <w:pPr>
        <w:ind w:left="709"/>
        <w:rPr>
          <w:rFonts w:ascii="Century Gothic" w:hAnsi="Century Gothic"/>
          <w:b/>
        </w:rPr>
      </w:pPr>
      <w:r>
        <w:rPr>
          <w:rFonts w:ascii="Century Gothic" w:hAnsi="Century Gothic"/>
          <w:b/>
          <w:noProof/>
          <w:lang w:eastAsia="fr-FR"/>
        </w:rPr>
        <w:pict w14:anchorId="1B8C7935">
          <v:shape id="_x0000_s5826" type="#_x0000_t75" style="position:absolute;left:0;text-align:left;margin-left:375.4pt;margin-top:4.15pt;width:71.55pt;height:75.35pt;z-index:7;mso-position-horizontal-relative:text;mso-position-vertical-relative:text">
            <v:imagedata r:id="rId23" o:title=""/>
          </v:shape>
        </w:pict>
      </w:r>
    </w:p>
    <w:p w14:paraId="2BF4CEC2" w14:textId="77777777" w:rsidR="00DC1F09" w:rsidRDefault="005A0ED4">
      <w:pPr>
        <w:ind w:left="709"/>
        <w:rPr>
          <w:rFonts w:ascii="Century Gothic" w:hAnsi="Century Gothic"/>
          <w:b/>
          <w:sz w:val="28"/>
        </w:rPr>
      </w:pPr>
      <w:r>
        <w:rPr>
          <w:noProof/>
          <w:lang w:eastAsia="fr-FR"/>
        </w:rPr>
        <w:object w:dxaOrig="1440" w:dyaOrig="1440" w14:anchorId="7712A56A">
          <v:group id="_x0000_s5882" style="position:absolute;left:0;text-align:left;margin-left:412pt;margin-top:11.55pt;width:18.25pt;height:17.8pt;z-index:9" coordorigin="9658,2915" coordsize="365,356">
            <v:rect id="_x0000_s5881" style="position:absolute;left:9689;top:2966;width:334;height:305" fillcolor="#333" stroked="f"/>
            <v:shape id="_x0000_s5827" type="#_x0000_t75" style="position:absolute;left:9658;top:2915;width:341;height:341" fillcolor="window">
              <v:imagedata r:id="rId24" o:title=""/>
            </v:shape>
          </v:group>
          <o:OLEObject Type="Embed" ProgID="MSPhotoEd.3" ShapeID="_x0000_s5827" DrawAspect="Content" ObjectID="_1706348592" r:id="rId25"/>
        </w:object>
      </w:r>
      <w:r w:rsidR="00DC1F09">
        <w:rPr>
          <w:rFonts w:ascii="Century Gothic" w:hAnsi="Century Gothic"/>
          <w:b/>
          <w:sz w:val="28"/>
        </w:rPr>
        <w:t>Points forts</w:t>
      </w:r>
    </w:p>
    <w:p w14:paraId="69ACB0A1" w14:textId="77777777" w:rsidR="00DC1F09" w:rsidRDefault="00DC1F09">
      <w:pPr>
        <w:numPr>
          <w:ilvl w:val="0"/>
          <w:numId w:val="2"/>
        </w:numPr>
        <w:ind w:left="993" w:hanging="283"/>
        <w:rPr>
          <w:rFonts w:ascii="Century Gothic" w:hAnsi="Century Gothic"/>
          <w:b/>
        </w:rPr>
      </w:pPr>
      <w:r>
        <w:rPr>
          <w:rFonts w:ascii="Century Gothic" w:hAnsi="Century Gothic"/>
          <w:b/>
        </w:rPr>
        <w:t>Module exclusif de gestion des dossiers sur Pocket PC,</w:t>
      </w:r>
    </w:p>
    <w:p w14:paraId="21010D9F" w14:textId="77777777" w:rsidR="00DC1F09" w:rsidRDefault="00DC1F09">
      <w:pPr>
        <w:numPr>
          <w:ilvl w:val="0"/>
          <w:numId w:val="2"/>
        </w:numPr>
        <w:ind w:left="993" w:hanging="283"/>
        <w:rPr>
          <w:rFonts w:ascii="Century Gothic" w:hAnsi="Century Gothic"/>
          <w:b/>
        </w:rPr>
      </w:pPr>
      <w:r>
        <w:rPr>
          <w:rFonts w:ascii="Century Gothic" w:hAnsi="Century Gothic"/>
          <w:b/>
        </w:rPr>
        <w:t>Retour d’expérience sur de gros chantiers (300.000 h de travail),</w:t>
      </w:r>
    </w:p>
    <w:p w14:paraId="40744D46" w14:textId="77777777" w:rsidR="00DC1F09" w:rsidRDefault="00DC1F09">
      <w:pPr>
        <w:numPr>
          <w:ilvl w:val="0"/>
          <w:numId w:val="2"/>
        </w:numPr>
        <w:ind w:left="993" w:hanging="283"/>
        <w:rPr>
          <w:rFonts w:ascii="Century Gothic" w:hAnsi="Century Gothic"/>
          <w:b/>
        </w:rPr>
      </w:pPr>
      <w:r>
        <w:rPr>
          <w:rFonts w:ascii="Century Gothic" w:hAnsi="Century Gothic"/>
          <w:b/>
        </w:rPr>
        <w:t xml:space="preserve">Fabrication Web quotidienne et automatique pour </w:t>
      </w:r>
      <w:proofErr w:type="spellStart"/>
      <w:r>
        <w:rPr>
          <w:rFonts w:ascii="Century Gothic" w:hAnsi="Century Gothic"/>
          <w:b/>
        </w:rPr>
        <w:t>reporting</w:t>
      </w:r>
      <w:proofErr w:type="spellEnd"/>
      <w:r>
        <w:rPr>
          <w:rFonts w:ascii="Century Gothic" w:hAnsi="Century Gothic"/>
          <w:b/>
        </w:rPr>
        <w:t xml:space="preserve"> Client,</w:t>
      </w:r>
    </w:p>
    <w:p w14:paraId="48C55F54" w14:textId="77777777" w:rsidR="00DC1F09" w:rsidRDefault="00DC1F09">
      <w:pPr>
        <w:numPr>
          <w:ilvl w:val="0"/>
          <w:numId w:val="2"/>
        </w:numPr>
        <w:ind w:left="993" w:hanging="283"/>
        <w:rPr>
          <w:rFonts w:ascii="Century Gothic" w:hAnsi="Century Gothic"/>
          <w:b/>
        </w:rPr>
      </w:pPr>
      <w:r>
        <w:rPr>
          <w:rFonts w:ascii="Century Gothic" w:hAnsi="Century Gothic"/>
          <w:b/>
        </w:rPr>
        <w:t>Gestionnaire photo pour le stockage partagé de photos numériques,</w:t>
      </w:r>
    </w:p>
    <w:p w14:paraId="56E6FEBE" w14:textId="77777777" w:rsidR="00DC1F09" w:rsidRDefault="00DC1F09">
      <w:pPr>
        <w:numPr>
          <w:ilvl w:val="0"/>
          <w:numId w:val="2"/>
        </w:numPr>
        <w:ind w:left="993" w:hanging="283"/>
        <w:rPr>
          <w:rFonts w:ascii="Century Gothic" w:hAnsi="Century Gothic"/>
          <w:b/>
        </w:rPr>
      </w:pPr>
      <w:r>
        <w:rPr>
          <w:rFonts w:ascii="Century Gothic" w:hAnsi="Century Gothic"/>
          <w:b/>
        </w:rPr>
        <w:t>Prise en charge de la planification, des ressources et avancements physiques,</w:t>
      </w:r>
    </w:p>
    <w:p w14:paraId="76C7A812" w14:textId="77777777" w:rsidR="00DC1F09" w:rsidRDefault="00DC1F09">
      <w:pPr>
        <w:numPr>
          <w:ilvl w:val="0"/>
          <w:numId w:val="2"/>
        </w:numPr>
        <w:ind w:left="993" w:hanging="283"/>
        <w:rPr>
          <w:rFonts w:ascii="Century Gothic" w:hAnsi="Century Gothic"/>
          <w:b/>
        </w:rPr>
      </w:pPr>
      <w:r>
        <w:rPr>
          <w:rFonts w:ascii="Century Gothic" w:hAnsi="Century Gothic"/>
          <w:b/>
        </w:rPr>
        <w:t>Présence d’une bibliothèque de gammes pour simplifier la création des dossiers,</w:t>
      </w:r>
    </w:p>
    <w:p w14:paraId="6487ADB4" w14:textId="77777777" w:rsidR="00DC1F09" w:rsidRDefault="00DC1F09">
      <w:pPr>
        <w:numPr>
          <w:ilvl w:val="0"/>
          <w:numId w:val="2"/>
        </w:numPr>
        <w:ind w:left="993" w:hanging="283"/>
        <w:rPr>
          <w:rFonts w:ascii="Century Gothic" w:hAnsi="Century Gothic"/>
          <w:b/>
        </w:rPr>
      </w:pPr>
      <w:r>
        <w:rPr>
          <w:rFonts w:ascii="Century Gothic" w:hAnsi="Century Gothic"/>
          <w:b/>
        </w:rPr>
        <w:t>Interface ergonomique et simple d'utilisation (Assistant et Explorateur Construction).</w:t>
      </w:r>
    </w:p>
    <w:p w14:paraId="441FB346" w14:textId="77777777" w:rsidR="00DC1F09" w:rsidRDefault="005A0ED4">
      <w:r>
        <w:rPr>
          <w:noProof/>
        </w:rPr>
        <w:pict w14:anchorId="2160D86F">
          <v:shape id="_x0000_s5822" type="#_x0000_t75" style="position:absolute;margin-left:36.75pt;margin-top:10.85pt;width:169.7pt;height:105.45pt;z-index:5">
            <v:imagedata r:id="rId26" o:title="11 AssConst"/>
            <w10:wrap type="square"/>
          </v:shape>
        </w:pict>
      </w:r>
    </w:p>
    <w:p w14:paraId="0F2D58F4" w14:textId="77777777" w:rsidR="00DC1F09" w:rsidRDefault="005A0ED4">
      <w:pPr>
        <w:ind w:left="709"/>
        <w:jc w:val="right"/>
      </w:pPr>
      <w:r>
        <w:rPr>
          <w:rFonts w:ascii="Century Gothic" w:hAnsi="Century Gothic"/>
          <w:b/>
          <w:noProof/>
          <w:lang w:eastAsia="fr-FR"/>
        </w:rPr>
        <w:pict w14:anchorId="1B5BD6CB">
          <v:shape id="_x0000_s5821" type="#_x0000_t75" style="position:absolute;left:0;text-align:left;margin-left:166.2pt;margin-top:83pt;width:78.3pt;height:73.4pt;z-index:6">
            <v:imagedata r:id="rId27" o:title=""/>
          </v:shape>
        </w:pict>
      </w:r>
      <w:r w:rsidR="00DC1F09">
        <w:t xml:space="preserve">           </w:t>
      </w:r>
      <w:r>
        <w:pict w14:anchorId="437FB2AC">
          <v:shape id="_x0000_i1040" type="#_x0000_t75" style="width:199.5pt;height:149.65pt">
            <v:imagedata r:id="rId28" o:title="12 ExpConst"/>
          </v:shape>
        </w:pict>
      </w:r>
    </w:p>
    <w:p w14:paraId="59BA37EB" w14:textId="77777777" w:rsidR="00DC1F09" w:rsidRDefault="00DC1F09"/>
    <w:p w14:paraId="580023D0" w14:textId="77777777" w:rsidR="00DC1F09" w:rsidRDefault="00DC1F09">
      <w:pPr>
        <w:numPr>
          <w:ilvl w:val="0"/>
          <w:numId w:val="13"/>
        </w:numPr>
        <w:tabs>
          <w:tab w:val="clear" w:pos="644"/>
        </w:tabs>
        <w:jc w:val="both"/>
      </w:pPr>
      <w:r>
        <w:rPr>
          <w:b/>
        </w:rPr>
        <w:t xml:space="preserve">Création de Dossier de Réception Chantier </w:t>
      </w:r>
      <w:r>
        <w:t>ultrarapide. L'utilisateur définit en 6 étapes : les signataires du Dossier, les Objets à Réceptionner (choix dans une bibliothèque), les signataires des Objets à Réceptionner. En retour, l'application créé instantanément le dossier complet à l'aide de bibliothèques de réception propres au Client ou génériques.</w:t>
      </w:r>
    </w:p>
    <w:p w14:paraId="186ABC8E" w14:textId="77777777" w:rsidR="00DC1F09" w:rsidRDefault="00DC1F09">
      <w:pPr>
        <w:rPr>
          <w:sz w:val="18"/>
        </w:rPr>
      </w:pPr>
    </w:p>
    <w:p w14:paraId="51D04CD5" w14:textId="77777777" w:rsidR="00DC1F09" w:rsidRDefault="00DC1F09">
      <w:pPr>
        <w:numPr>
          <w:ilvl w:val="0"/>
          <w:numId w:val="12"/>
        </w:numPr>
        <w:tabs>
          <w:tab w:val="clear" w:pos="644"/>
        </w:tabs>
        <w:jc w:val="both"/>
      </w:pPr>
      <w:r>
        <w:rPr>
          <w:b/>
        </w:rPr>
        <w:t xml:space="preserve">Gestion du dossier </w:t>
      </w:r>
      <w:r>
        <w:t>originale à l'aide d'un Explorateur d'Objet permettant d'accéder immédiatement à toute l'arborescence de réception d'un Projet. A chaque niveau, l'Application propose une Synthèse de l'état de la réception. L'Explorateur d'Objet permet autant au Manager d'accéder à l'information synthétique qu'au Conducteur de Travaux à l'information de détail suivant la granularité requise par chacun.</w:t>
      </w:r>
    </w:p>
    <w:p w14:paraId="3F205887" w14:textId="77777777" w:rsidR="00DC1F09" w:rsidRDefault="00DC1F09">
      <w:pPr>
        <w:rPr>
          <w:sz w:val="18"/>
        </w:rPr>
      </w:pPr>
    </w:p>
    <w:p w14:paraId="56F10204" w14:textId="77777777" w:rsidR="00DC1F09" w:rsidRDefault="00DC1F09">
      <w:pPr>
        <w:numPr>
          <w:ilvl w:val="0"/>
          <w:numId w:val="11"/>
        </w:numPr>
        <w:tabs>
          <w:tab w:val="clear" w:pos="644"/>
        </w:tabs>
        <w:jc w:val="both"/>
      </w:pPr>
      <w:r>
        <w:rPr>
          <w:b/>
        </w:rPr>
        <w:t>Gestion des Punch-List</w:t>
      </w:r>
      <w:r>
        <w:t xml:space="preserve"> (liste des Réserves). Pour chaque point de punch-list, l’utilisateur spécifie une date prévue ainsi qu'une date de réalisation effective, l'Entreprise en charge de la réalisation, le type d'item, etc. Le rapport des Listes de Réserves a été spécialement étudié pour mettre en relief les informations importantes. De nombreux autres rapports statistiques et graphiques permettent de faire le point sur la situation des réserves et prendre les décisions adéquates pour leur traitement efficace.</w:t>
      </w:r>
    </w:p>
    <w:p w14:paraId="76E73E86" w14:textId="77777777" w:rsidR="00DC1F09" w:rsidRDefault="00DC1F09">
      <w:pPr>
        <w:rPr>
          <w:sz w:val="18"/>
        </w:rPr>
      </w:pPr>
    </w:p>
    <w:p w14:paraId="20568A2D" w14:textId="77777777" w:rsidR="00DC1F09" w:rsidRDefault="005A0ED4">
      <w:pPr>
        <w:ind w:left="567"/>
      </w:pPr>
      <w:r>
        <w:pict w14:anchorId="14F658DD">
          <v:shape id="_x0000_i1041" type="#_x0000_t75" style="width:199.5pt;height:149.65pt">
            <v:imagedata r:id="rId29" o:title="13 PL"/>
          </v:shape>
        </w:pict>
      </w:r>
      <w:r w:rsidR="00DC1F09">
        <w:t xml:space="preserve">         </w:t>
      </w:r>
      <w:r>
        <w:pict w14:anchorId="49BBCABC">
          <v:shape id="_x0000_i1042" type="#_x0000_t75" style="width:199.5pt;height:149.65pt">
            <v:imagedata r:id="rId30" o:title="14 PL rpt"/>
          </v:shape>
        </w:pict>
      </w:r>
    </w:p>
    <w:p w14:paraId="32FF9E9D" w14:textId="77777777" w:rsidR="00DC1F09" w:rsidRDefault="00DC1F09">
      <w:pPr>
        <w:pStyle w:val="En-tte"/>
        <w:tabs>
          <w:tab w:val="clear" w:pos="4536"/>
          <w:tab w:val="clear" w:pos="9072"/>
        </w:tabs>
      </w:pPr>
    </w:p>
    <w:p w14:paraId="1374C4B4" w14:textId="77777777" w:rsidR="00DC1F09" w:rsidRDefault="00DC1F09"/>
    <w:p w14:paraId="01AAF4CD" w14:textId="77777777" w:rsidR="00DC1F09" w:rsidRDefault="00DC1F09">
      <w:pPr>
        <w:numPr>
          <w:ilvl w:val="0"/>
          <w:numId w:val="10"/>
        </w:numPr>
        <w:tabs>
          <w:tab w:val="clear" w:pos="644"/>
        </w:tabs>
        <w:jc w:val="both"/>
      </w:pPr>
      <w:r>
        <w:rPr>
          <w:b/>
        </w:rPr>
        <w:t>Module Planning Travaux.</w:t>
      </w:r>
      <w:r>
        <w:t xml:space="preserve"> Permet de planifier les check-list sur une échelle de temps à pas variable (1h à 1 semaine). Une fois la planification faîte, le logiciel retourne de nombreux rapports de synthèse dont : les courbes d’avancements physique, tableaux récapitulatifs d’avancement, distribution du travail, etc. En outre, il existe une interface avec MS Project</w:t>
      </w:r>
      <w:r>
        <w:rPr>
          <w:vertAlign w:val="superscript"/>
        </w:rPr>
        <w:t>®</w:t>
      </w:r>
      <w:r>
        <w:t xml:space="preserve"> et </w:t>
      </w:r>
      <w:proofErr w:type="spellStart"/>
      <w:r>
        <w:t>Primavera</w:t>
      </w:r>
      <w:proofErr w:type="spellEnd"/>
      <w:r>
        <w:rPr>
          <w:vertAlign w:val="superscript"/>
        </w:rPr>
        <w:t>®</w:t>
      </w:r>
      <w:r>
        <w:t xml:space="preserve"> pour s’intégrer facilement dans une équipe de planification globale (gros chantiers). </w:t>
      </w:r>
    </w:p>
    <w:p w14:paraId="167E13EC" w14:textId="77777777" w:rsidR="00DC1F09" w:rsidRDefault="00DC1F09">
      <w:pPr>
        <w:rPr>
          <w:b/>
        </w:rPr>
      </w:pPr>
    </w:p>
    <w:p w14:paraId="7DCF0818" w14:textId="77777777" w:rsidR="00DC1F09" w:rsidRDefault="005A0ED4">
      <w:pPr>
        <w:ind w:left="567"/>
      </w:pPr>
      <w:r>
        <w:pict w14:anchorId="445D6DD5">
          <v:shape id="_x0000_i1043" type="#_x0000_t75" style="width:199.5pt;height:149.65pt">
            <v:imagedata r:id="rId31" o:title="16 PlgCheck"/>
          </v:shape>
        </w:pict>
      </w:r>
      <w:r w:rsidR="00DC1F09">
        <w:t xml:space="preserve">         </w:t>
      </w:r>
      <w:r>
        <w:pict w14:anchorId="4F4B4E8F">
          <v:shape id="_x0000_i1044" type="#_x0000_t75" style="width:199.5pt;height:149.65pt">
            <v:imagedata r:id="rId32" o:title="17 PlgCheckRpt"/>
          </v:shape>
        </w:pict>
      </w:r>
    </w:p>
    <w:p w14:paraId="0A767CE1" w14:textId="77777777" w:rsidR="00DC1F09" w:rsidRDefault="00DC1F09">
      <w:pPr>
        <w:ind w:left="312"/>
      </w:pPr>
    </w:p>
    <w:p w14:paraId="7EA17676" w14:textId="77777777" w:rsidR="00DC1F09" w:rsidRDefault="00DC1F09">
      <w:pPr>
        <w:numPr>
          <w:ilvl w:val="0"/>
          <w:numId w:val="9"/>
        </w:numPr>
        <w:tabs>
          <w:tab w:val="clear" w:pos="644"/>
        </w:tabs>
        <w:jc w:val="both"/>
      </w:pPr>
      <w:r>
        <w:rPr>
          <w:b/>
        </w:rPr>
        <w:t>Publication des résultats</w:t>
      </w:r>
      <w:r>
        <w:t xml:space="preserve"> sous diverses formes (papier, mailing, etc.) mais surtout au format Web. Utilisé conjointement au </w:t>
      </w:r>
      <w:proofErr w:type="spellStart"/>
      <w:r>
        <w:rPr>
          <w:b/>
          <w:bCs/>
        </w:rPr>
        <w:t>WebScheduler</w:t>
      </w:r>
      <w:proofErr w:type="spellEnd"/>
      <w:r>
        <w:rPr>
          <w:b/>
          <w:bCs/>
        </w:rPr>
        <w:t xml:space="preserve"> ®</w:t>
      </w:r>
      <w:r>
        <w:t xml:space="preserve"> fourni gratuitement, l’Application rafraîchit quotidiennement votre site Web. Celui-ci contient toutes les informations relatives à l’avancement du chantier, les documents, l’organigramme, le planning, etc. Vos Clients accèdent donc en temps réel à toutes ces informations sans effort de votre part. Vous travaillez alors en parfaite transparence et avec un niveau de compétence inégalé.</w:t>
      </w:r>
    </w:p>
    <w:p w14:paraId="134A8BF3" w14:textId="77777777" w:rsidR="00DC1F09" w:rsidRDefault="00DC1F09"/>
    <w:p w14:paraId="2DE79F27" w14:textId="77777777" w:rsidR="00DC1F09" w:rsidRDefault="005A0ED4">
      <w:pPr>
        <w:ind w:left="567"/>
        <w:jc w:val="right"/>
      </w:pPr>
      <w:r>
        <w:rPr>
          <w:noProof/>
          <w:lang w:eastAsia="fr-FR"/>
        </w:rPr>
        <w:pict w14:anchorId="2D4BF3A0">
          <v:shape id="_x0000_s5864" type="#_x0000_t75" style="position:absolute;left:0;text-align:left;margin-left:47.3pt;margin-top:13.35pt;width:191.85pt;height:123pt;z-index:8" fillcolor="black">
            <v:fill color2="black"/>
            <v:imagedata r:id="rId33" o:title=""/>
            <v:shadow color="black"/>
            <w10:wrap type="square"/>
          </v:shape>
        </w:pict>
      </w:r>
      <w:r>
        <w:pict w14:anchorId="1711970C">
          <v:shape id="_x0000_i1045" type="#_x0000_t75" style="width:158.25pt;height:150.4pt">
            <v:imagedata r:id="rId34" o:title="15 WebPgConst"/>
          </v:shape>
        </w:pict>
      </w:r>
      <w:r w:rsidR="00DC1F09">
        <w:t xml:space="preserve">       </w:t>
      </w:r>
    </w:p>
    <w:p w14:paraId="29D165A6" w14:textId="77777777" w:rsidR="00DC1F09" w:rsidRDefault="00DC1F09"/>
    <w:p w14:paraId="613559E9" w14:textId="77777777" w:rsidR="00DC1F09" w:rsidRDefault="00DC1F09">
      <w:pPr>
        <w:numPr>
          <w:ilvl w:val="0"/>
          <w:numId w:val="8"/>
        </w:numPr>
        <w:tabs>
          <w:tab w:val="clear" w:pos="644"/>
        </w:tabs>
        <w:jc w:val="both"/>
      </w:pPr>
      <w:r>
        <w:rPr>
          <w:b/>
        </w:rPr>
        <w:t>Module Photo et images numériques</w:t>
      </w:r>
      <w:r>
        <w:t xml:space="preserve"> permettant de stocker et de gérer des photographies de chantier, des documents scannés (PV Entreprise, etc.) Le stockage sur réseau, totalement transparent, permet de faire bénéficier des éléments stockés à l'ensemble des utilisateurs.</w:t>
      </w:r>
    </w:p>
    <w:p w14:paraId="56C719DB" w14:textId="77777777" w:rsidR="00DC1F09" w:rsidRDefault="00DC1F09">
      <w:pPr>
        <w:rPr>
          <w:b/>
        </w:rPr>
      </w:pPr>
    </w:p>
    <w:p w14:paraId="2F37DB13" w14:textId="77777777" w:rsidR="00DC1F09" w:rsidRDefault="005A0ED4">
      <w:pPr>
        <w:ind w:left="567"/>
      </w:pPr>
      <w:r>
        <w:pict w14:anchorId="18DC6BB2">
          <v:shape id="_x0000_i1046" type="#_x0000_t75" style="width:199.15pt;height:149.25pt" fillcolor="window">
            <v:imagedata r:id="rId35" o:title="ImC13"/>
          </v:shape>
        </w:pict>
      </w:r>
      <w:r w:rsidR="00DC1F09">
        <w:t xml:space="preserve">       </w:t>
      </w:r>
      <w:r>
        <w:pict w14:anchorId="5B1C5850">
          <v:shape id="_x0000_i1047" type="#_x0000_t75" style="width:199.15pt;height:149.25pt" fillcolor="window">
            <v:imagedata r:id="rId36" o:title="ImC15"/>
          </v:shape>
        </w:pict>
      </w:r>
    </w:p>
    <w:p w14:paraId="0CDC2CB1" w14:textId="77777777" w:rsidR="00DC1F09" w:rsidRDefault="00DC1F09"/>
    <w:p w14:paraId="75AB2C08" w14:textId="77777777" w:rsidR="00DC1F09" w:rsidRDefault="00DC1F09">
      <w:pPr>
        <w:numPr>
          <w:ilvl w:val="0"/>
          <w:numId w:val="7"/>
        </w:numPr>
        <w:tabs>
          <w:tab w:val="clear" w:pos="644"/>
        </w:tabs>
        <w:jc w:val="both"/>
      </w:pPr>
      <w:r>
        <w:rPr>
          <w:b/>
        </w:rPr>
        <w:t xml:space="preserve">ProGest Construction </w:t>
      </w:r>
      <w:r>
        <w:t xml:space="preserve">bénéficie d’un retour d’expérience exclusif dans le cadre de la gestion de gros chantiers (40.000h), et notamment dans le cadre très tendu d’Arrêt d’Usine. L’outil s’est avéré parfaitement dimensionné pour une équipe de 20 Conducteurs de Travaux, 5 Préparateurs et 8 Chefs de Projet. </w:t>
      </w:r>
    </w:p>
    <w:p w14:paraId="42C535C7" w14:textId="77777777" w:rsidR="00DC1F09" w:rsidRDefault="00DC1F09"/>
    <w:p w14:paraId="22ACEB56" w14:textId="77777777" w:rsidR="00DC1F09" w:rsidRDefault="00DC1F09"/>
    <w:p w14:paraId="5ECD0620" w14:textId="77777777" w:rsidR="00DC1F09" w:rsidRDefault="00DC1F09">
      <w:pPr>
        <w:rPr>
          <w:sz w:val="2"/>
        </w:rPr>
      </w:pPr>
      <w:r>
        <w:t xml:space="preserve"> </w:t>
      </w:r>
    </w:p>
    <w:tbl>
      <w:tblPr>
        <w:tblW w:w="0" w:type="auto"/>
        <w:tblInd w:w="637" w:type="dxa"/>
        <w:tblLayout w:type="fixed"/>
        <w:tblCellMar>
          <w:left w:w="70" w:type="dxa"/>
          <w:right w:w="70" w:type="dxa"/>
        </w:tblCellMar>
        <w:tblLook w:val="0000" w:firstRow="0" w:lastRow="0" w:firstColumn="0" w:lastColumn="0" w:noHBand="0" w:noVBand="0"/>
      </w:tblPr>
      <w:tblGrid>
        <w:gridCol w:w="1985"/>
        <w:gridCol w:w="6520"/>
      </w:tblGrid>
      <w:tr w:rsidR="00DC1F09" w14:paraId="6AFFEB87" w14:textId="77777777">
        <w:tc>
          <w:tcPr>
            <w:tcW w:w="1985" w:type="dxa"/>
          </w:tcPr>
          <w:p w14:paraId="7A70E931" w14:textId="77777777" w:rsidR="00DC1F09" w:rsidRDefault="005A0ED4">
            <w:pPr>
              <w:ind w:left="-70"/>
              <w:rPr>
                <w:b/>
              </w:rPr>
            </w:pPr>
            <w:r>
              <w:rPr>
                <w:noProof/>
              </w:rPr>
              <w:pict w14:anchorId="55CE1EB6">
                <v:line id="_x0000_s5898" style="position:absolute;left:0;text-align:left;z-index:10" from="127pt,15pt" to="453.85pt,15pt" o:allowincell="f"/>
              </w:pict>
            </w:r>
            <w:r w:rsidR="00DC1F09">
              <w:object w:dxaOrig="2250" w:dyaOrig="2250" w14:anchorId="6974EE4B">
                <v:shape id="_x0000_i1048" type="#_x0000_t75" style="width:82.5pt;height:82.5pt" o:ole="" fillcolor="window">
                  <v:imagedata r:id="rId24" o:title=""/>
                </v:shape>
                <o:OLEObject Type="Embed" ProgID="MSPhotoEd.3" ShapeID="_x0000_i1048" DrawAspect="Content" ObjectID="_1706348586" r:id="rId37"/>
              </w:object>
            </w:r>
          </w:p>
        </w:tc>
        <w:tc>
          <w:tcPr>
            <w:tcW w:w="6520" w:type="dxa"/>
          </w:tcPr>
          <w:p w14:paraId="58AEE866" w14:textId="77777777" w:rsidR="00DC1F09" w:rsidRDefault="00DC1F09">
            <w:pPr>
              <w:pStyle w:val="Retraitcorpsdetexte2"/>
              <w:ind w:left="-70"/>
              <w:rPr>
                <w:rFonts w:ascii="Century Gothic" w:hAnsi="Century Gothic"/>
                <w:b/>
                <w:sz w:val="20"/>
              </w:rPr>
            </w:pPr>
            <w:r>
              <w:rPr>
                <w:rFonts w:ascii="Century Gothic" w:hAnsi="Century Gothic"/>
                <w:b/>
                <w:sz w:val="20"/>
              </w:rPr>
              <w:t>ProGest Mobile ®</w:t>
            </w:r>
          </w:p>
          <w:p w14:paraId="49166499" w14:textId="77777777" w:rsidR="00DC1F09" w:rsidRDefault="00DC1F09">
            <w:pPr>
              <w:pStyle w:val="Retraitcorpsdetexte2"/>
              <w:ind w:left="-70"/>
              <w:rPr>
                <w:rFonts w:ascii="Century Gothic" w:hAnsi="Century Gothic"/>
                <w:sz w:val="10"/>
              </w:rPr>
            </w:pPr>
          </w:p>
          <w:p w14:paraId="7B1E2FB9" w14:textId="77777777" w:rsidR="00DC1F09" w:rsidRDefault="00174E3B">
            <w:pPr>
              <w:pStyle w:val="Retraitcorpsdetexte2"/>
              <w:ind w:left="-70"/>
              <w:jc w:val="both"/>
              <w:rPr>
                <w:rFonts w:ascii="Century Gothic" w:hAnsi="Century Gothic"/>
                <w:sz w:val="18"/>
              </w:rPr>
            </w:pPr>
            <w:r w:rsidRPr="00174E3B">
              <w:rPr>
                <w:rFonts w:ascii="Century Gothic" w:hAnsi="Century Gothic"/>
                <w:sz w:val="18"/>
              </w:rPr>
              <w:t>Complément mobile à ProGest Construction ®. Solution 100% emba</w:t>
            </w:r>
            <w:r>
              <w:rPr>
                <w:rFonts w:ascii="Century Gothic" w:hAnsi="Century Gothic"/>
                <w:sz w:val="18"/>
              </w:rPr>
              <w:t xml:space="preserve">rquée sur </w:t>
            </w:r>
            <w:proofErr w:type="spellStart"/>
            <w:r>
              <w:rPr>
                <w:rFonts w:ascii="Century Gothic" w:hAnsi="Century Gothic"/>
                <w:sz w:val="18"/>
              </w:rPr>
              <w:t>PocketPC</w:t>
            </w:r>
            <w:proofErr w:type="spellEnd"/>
            <w:r>
              <w:rPr>
                <w:rFonts w:ascii="Century Gothic" w:hAnsi="Century Gothic"/>
                <w:sz w:val="18"/>
              </w:rPr>
              <w:t>/</w:t>
            </w:r>
            <w:proofErr w:type="spellStart"/>
            <w:r>
              <w:rPr>
                <w:rFonts w:ascii="Century Gothic" w:hAnsi="Century Gothic"/>
                <w:sz w:val="18"/>
              </w:rPr>
              <w:t>TabletPC</w:t>
            </w:r>
            <w:proofErr w:type="spellEnd"/>
            <w:r>
              <w:rPr>
                <w:rFonts w:ascii="Century Gothic" w:hAnsi="Century Gothic"/>
                <w:sz w:val="18"/>
              </w:rPr>
              <w:t>/</w:t>
            </w:r>
            <w:r w:rsidRPr="00174E3B">
              <w:rPr>
                <w:rFonts w:ascii="Century Gothic" w:hAnsi="Century Gothic"/>
                <w:sz w:val="18"/>
              </w:rPr>
              <w:t>PC via l’Application Déportée sans accès réseau</w:t>
            </w:r>
            <w:r w:rsidR="00DC1F09">
              <w:rPr>
                <w:rFonts w:ascii="Century Gothic" w:hAnsi="Century Gothic"/>
                <w:sz w:val="18"/>
              </w:rPr>
              <w:t>.</w:t>
            </w:r>
          </w:p>
          <w:p w14:paraId="5019CCDC" w14:textId="77777777" w:rsidR="00DC1F09" w:rsidRDefault="00DC1F09">
            <w:pPr>
              <w:pStyle w:val="Retraitcorpsdetexte2"/>
              <w:ind w:left="-70"/>
              <w:rPr>
                <w:rFonts w:ascii="Century Gothic" w:hAnsi="Century Gothic"/>
                <w:sz w:val="10"/>
              </w:rPr>
            </w:pPr>
          </w:p>
          <w:p w14:paraId="08D4E91E" w14:textId="77777777" w:rsidR="00DC1F09" w:rsidRDefault="005A0ED4">
            <w:pPr>
              <w:ind w:left="-70"/>
              <w:jc w:val="both"/>
              <w:rPr>
                <w:b/>
              </w:rPr>
            </w:pPr>
            <w:r>
              <w:rPr>
                <w:rFonts w:ascii="Century Gothic" w:hAnsi="Century Gothic"/>
                <w:b/>
                <w:noProof/>
                <w:lang w:eastAsia="fr-FR"/>
              </w:rPr>
              <w:pict w14:anchorId="5F7D00EF">
                <v:group id="_x0000_s6031" style="position:absolute;left:0;text-align:left;margin-left:235.1pt;margin-top:31pt;width:106.95pt;height:104.8pt;z-index:22" coordorigin="8691,2344" coordsize="2139,2096">
                  <v:shape id="_x0000_s6028" type="#_x0000_t75" style="position:absolute;left:8967;top:2344;width:1863;height:2096">
                    <v:imagedata r:id="rId38" o:title="i-rocx"/>
                  </v:shape>
                  <v:shapetype id="_x0000_t202" coordsize="21600,21600" o:spt="202" path="m,l,21600r21600,l21600,xe">
                    <v:stroke joinstyle="miter"/>
                    <v:path gradientshapeok="t" o:connecttype="rect"/>
                  </v:shapetype>
                  <v:shape id="_x0000_s6029" type="#_x0000_t202" style="position:absolute;left:8691;top:2694;width:1260;height:720" filled="f" stroked="f">
                    <v:textbox>
                      <w:txbxContent>
                        <w:p w14:paraId="66F446CC" w14:textId="77777777" w:rsidR="00DC1F09" w:rsidRDefault="00DC1F09">
                          <w:pPr>
                            <w:pStyle w:val="Titre3"/>
                            <w:pBdr>
                              <w:bottom w:val="none" w:sz="0" w:space="0" w:color="auto"/>
                            </w:pBdr>
                            <w:tabs>
                              <w:tab w:val="clear" w:pos="9072"/>
                            </w:tabs>
                            <w:rPr>
                              <w:bCs/>
                              <w:smallCaps w:val="0"/>
                              <w:color w:val="0000FF"/>
                              <w:sz w:val="12"/>
                            </w:rPr>
                          </w:pPr>
                          <w:proofErr w:type="spellStart"/>
                          <w:r>
                            <w:rPr>
                              <w:bCs/>
                              <w:smallCaps w:val="0"/>
                              <w:color w:val="0000FF"/>
                              <w:sz w:val="12"/>
                            </w:rPr>
                            <w:t>Ecom</w:t>
                          </w:r>
                          <w:proofErr w:type="spellEnd"/>
                          <w:r>
                            <w:rPr>
                              <w:bCs/>
                              <w:smallCaps w:val="0"/>
                              <w:color w:val="0000FF"/>
                              <w:sz w:val="12"/>
                            </w:rPr>
                            <w:t xml:space="preserve"> </w:t>
                          </w:r>
                          <w:proofErr w:type="spellStart"/>
                          <w:r>
                            <w:rPr>
                              <w:bCs/>
                              <w:smallCaps w:val="0"/>
                              <w:color w:val="0000FF"/>
                              <w:sz w:val="12"/>
                            </w:rPr>
                            <w:t>iRoc</w:t>
                          </w:r>
                          <w:proofErr w:type="spellEnd"/>
                        </w:p>
                        <w:p w14:paraId="444CE2B7" w14:textId="77777777" w:rsidR="00DC1F09" w:rsidRDefault="00DC1F09">
                          <w:pPr>
                            <w:rPr>
                              <w:i/>
                              <w:iCs/>
                              <w:sz w:val="12"/>
                            </w:rPr>
                          </w:pPr>
                          <w:r>
                            <w:rPr>
                              <w:i/>
                              <w:iCs/>
                              <w:sz w:val="12"/>
                            </w:rPr>
                            <w:t>Pocket PC</w:t>
                          </w:r>
                        </w:p>
                        <w:p w14:paraId="54A261D1" w14:textId="77777777" w:rsidR="00DC1F09" w:rsidRDefault="00DC1F09">
                          <w:pPr>
                            <w:rPr>
                              <w:i/>
                              <w:iCs/>
                              <w:sz w:val="12"/>
                            </w:rPr>
                          </w:pPr>
                          <w:r>
                            <w:rPr>
                              <w:b/>
                              <w:bCs/>
                              <w:i/>
                              <w:iCs/>
                              <w:sz w:val="12"/>
                            </w:rPr>
                            <w:t>ATEX</w:t>
                          </w:r>
                          <w:r>
                            <w:rPr>
                              <w:i/>
                              <w:iCs/>
                              <w:sz w:val="12"/>
                            </w:rPr>
                            <w:t> !</w:t>
                          </w:r>
                        </w:p>
                      </w:txbxContent>
                    </v:textbox>
                  </v:shape>
                </v:group>
              </w:pict>
            </w:r>
            <w:r w:rsidR="00DC1F09">
              <w:rPr>
                <w:rFonts w:ascii="Century Gothic" w:hAnsi="Century Gothic"/>
                <w:sz w:val="18"/>
              </w:rPr>
              <w:t>Gestion du dossier de Réception d'une installation, des Punch-List, des Signataires. Adjonction de notes manuscrites lisibles sous Word et mémos vocaux (.</w:t>
            </w:r>
            <w:proofErr w:type="spellStart"/>
            <w:r w:rsidR="00DC1F09">
              <w:rPr>
                <w:rFonts w:ascii="Century Gothic" w:hAnsi="Century Gothic"/>
                <w:sz w:val="18"/>
              </w:rPr>
              <w:t>wav</w:t>
            </w:r>
            <w:proofErr w:type="spellEnd"/>
            <w:r w:rsidR="00DC1F09">
              <w:rPr>
                <w:rFonts w:ascii="Century Gothic" w:hAnsi="Century Gothic"/>
                <w:sz w:val="18"/>
              </w:rPr>
              <w:t>). Fonctionne sur tous les Pocket PC Microsoft.</w:t>
            </w:r>
          </w:p>
        </w:tc>
      </w:tr>
    </w:tbl>
    <w:p w14:paraId="76FB8CC1" w14:textId="77777777" w:rsidR="00DC1F09" w:rsidRDefault="00DC1F09">
      <w:pPr>
        <w:ind w:left="709"/>
        <w:rPr>
          <w:rFonts w:ascii="Century Gothic" w:hAnsi="Century Gothic"/>
          <w:b/>
        </w:rPr>
      </w:pPr>
    </w:p>
    <w:p w14:paraId="2B53CBEA" w14:textId="77777777" w:rsidR="00DC1F09" w:rsidRDefault="00DC1F09">
      <w:pPr>
        <w:ind w:left="567"/>
        <w:rPr>
          <w:rFonts w:ascii="Century Gothic" w:hAnsi="Century Gothic"/>
          <w:b/>
          <w:sz w:val="28"/>
        </w:rPr>
      </w:pPr>
      <w:r>
        <w:rPr>
          <w:rFonts w:ascii="Century Gothic" w:hAnsi="Century Gothic"/>
          <w:b/>
          <w:sz w:val="28"/>
        </w:rPr>
        <w:t>Points forts</w:t>
      </w:r>
    </w:p>
    <w:p w14:paraId="48C296F7" w14:textId="77777777" w:rsidR="00DC1F09" w:rsidRDefault="00DC1F09">
      <w:pPr>
        <w:numPr>
          <w:ilvl w:val="0"/>
          <w:numId w:val="2"/>
        </w:numPr>
        <w:ind w:left="851" w:hanging="284"/>
        <w:rPr>
          <w:rFonts w:ascii="Century Gothic" w:hAnsi="Century Gothic"/>
          <w:b/>
        </w:rPr>
      </w:pPr>
      <w:r>
        <w:rPr>
          <w:rFonts w:ascii="Century Gothic" w:hAnsi="Century Gothic"/>
          <w:b/>
        </w:rPr>
        <w:t>Interface très simple et efficace,</w:t>
      </w:r>
    </w:p>
    <w:p w14:paraId="6C265C17" w14:textId="77777777" w:rsidR="00DC1F09" w:rsidRDefault="00DC1F09">
      <w:pPr>
        <w:numPr>
          <w:ilvl w:val="0"/>
          <w:numId w:val="2"/>
        </w:numPr>
        <w:ind w:left="851" w:hanging="284"/>
        <w:rPr>
          <w:rFonts w:ascii="Century Gothic" w:hAnsi="Century Gothic"/>
          <w:b/>
        </w:rPr>
      </w:pPr>
      <w:r>
        <w:rPr>
          <w:rFonts w:ascii="Century Gothic" w:hAnsi="Century Gothic"/>
          <w:b/>
        </w:rPr>
        <w:t>Module de transfert PC / Pocket PC très complet,</w:t>
      </w:r>
    </w:p>
    <w:p w14:paraId="16A7E0CF" w14:textId="77777777" w:rsidR="00DC1F09" w:rsidRDefault="00174E3B">
      <w:pPr>
        <w:numPr>
          <w:ilvl w:val="0"/>
          <w:numId w:val="2"/>
        </w:numPr>
        <w:ind w:left="851" w:hanging="284"/>
        <w:rPr>
          <w:rFonts w:ascii="Century Gothic" w:hAnsi="Century Gothic"/>
          <w:b/>
        </w:rPr>
      </w:pPr>
      <w:r>
        <w:rPr>
          <w:rFonts w:cs="Arial"/>
          <w:b/>
        </w:rPr>
        <w:t>Saisie directe des signatures pour atteindre le zéro papier</w:t>
      </w:r>
      <w:r w:rsidR="00DC1F09">
        <w:rPr>
          <w:rFonts w:ascii="Century Gothic" w:hAnsi="Century Gothic"/>
          <w:b/>
        </w:rPr>
        <w:t>,</w:t>
      </w:r>
    </w:p>
    <w:p w14:paraId="416821D1" w14:textId="77777777" w:rsidR="00DC1F09" w:rsidRDefault="00DC1F09">
      <w:pPr>
        <w:numPr>
          <w:ilvl w:val="0"/>
          <w:numId w:val="2"/>
        </w:numPr>
        <w:ind w:left="851" w:hanging="284"/>
        <w:rPr>
          <w:rFonts w:ascii="Century Gothic" w:hAnsi="Century Gothic"/>
          <w:b/>
        </w:rPr>
      </w:pPr>
      <w:r>
        <w:rPr>
          <w:rFonts w:ascii="Century Gothic" w:hAnsi="Century Gothic"/>
          <w:b/>
        </w:rPr>
        <w:t>Installation de l’Application Pocket PC directement depuis ProGest,</w:t>
      </w:r>
    </w:p>
    <w:p w14:paraId="52E626BE" w14:textId="77777777" w:rsidR="00DC1F09" w:rsidRDefault="00DC1F09">
      <w:pPr>
        <w:numPr>
          <w:ilvl w:val="0"/>
          <w:numId w:val="2"/>
        </w:numPr>
        <w:ind w:left="851" w:hanging="284"/>
        <w:rPr>
          <w:rFonts w:ascii="Century Gothic" w:hAnsi="Century Gothic"/>
          <w:b/>
        </w:rPr>
      </w:pPr>
      <w:r>
        <w:rPr>
          <w:rFonts w:ascii="Century Gothic" w:hAnsi="Century Gothic"/>
          <w:b/>
        </w:rPr>
        <w:t>Usage simplifié des mémos vocaux ajoutés aux points de check-list,</w:t>
      </w:r>
    </w:p>
    <w:p w14:paraId="62691C5D" w14:textId="77777777" w:rsidR="00DC1F09" w:rsidRDefault="00DC1F09">
      <w:pPr>
        <w:numPr>
          <w:ilvl w:val="0"/>
          <w:numId w:val="2"/>
        </w:numPr>
        <w:ind w:left="851" w:hanging="284"/>
        <w:rPr>
          <w:rFonts w:ascii="Century Gothic" w:hAnsi="Century Gothic"/>
          <w:b/>
        </w:rPr>
      </w:pPr>
      <w:r>
        <w:rPr>
          <w:rFonts w:ascii="Century Gothic" w:hAnsi="Century Gothic"/>
          <w:b/>
        </w:rPr>
        <w:t>Existence de Pocket PC renforcés pour usage intensif sur chantier</w:t>
      </w:r>
    </w:p>
    <w:p w14:paraId="757217B7" w14:textId="77777777" w:rsidR="00DC1F09" w:rsidRDefault="00DC1F09">
      <w:pPr>
        <w:pStyle w:val="En-tte"/>
        <w:tabs>
          <w:tab w:val="clear" w:pos="4536"/>
          <w:tab w:val="clear" w:pos="9072"/>
        </w:tabs>
      </w:pPr>
    </w:p>
    <w:p w14:paraId="3504B1F4" w14:textId="77777777" w:rsidR="00DC1F09" w:rsidRDefault="00DC1F09">
      <w:pPr>
        <w:numPr>
          <w:ilvl w:val="0"/>
          <w:numId w:val="6"/>
        </w:numPr>
        <w:tabs>
          <w:tab w:val="clear" w:pos="644"/>
        </w:tabs>
      </w:pPr>
      <w:r>
        <w:rPr>
          <w:b/>
        </w:rPr>
        <w:t>Principe :</w:t>
      </w:r>
      <w:r>
        <w:t xml:space="preserve"> les dossiers sont créés dans ProGest Construction. Les Conducteurs Travaux transfèrent les dossiers qu’ils gèrent vers le Pocket PC. Ils suivent l’avancement du chantier en réceptionnant les points de check-list sur le Pocket PC. En fin de journée - ou suivant une fréquence désirée - ils retournent les informations saisies vers ProGest.</w:t>
      </w:r>
    </w:p>
    <w:p w14:paraId="102BBBD4" w14:textId="77777777" w:rsidR="00DC1F09" w:rsidRDefault="005A0ED4">
      <w:pPr>
        <w:rPr>
          <w:b/>
        </w:rPr>
      </w:pPr>
      <w:r>
        <w:rPr>
          <w:noProof/>
          <w:lang w:eastAsia="fr-FR"/>
        </w:rPr>
        <w:pict w14:anchorId="5999C257">
          <v:shape id="_x0000_s5956" type="#_x0000_t75" style="position:absolute;margin-left:246pt;margin-top:5.75pt;width:206.6pt;height:145.7pt;z-index:11" fillcolor="black">
            <v:fill color2="black"/>
            <v:imagedata r:id="rId39" o:title=""/>
            <v:shadow color="black"/>
          </v:shape>
        </w:pict>
      </w:r>
    </w:p>
    <w:p w14:paraId="78D173DA" w14:textId="77777777" w:rsidR="00DC1F09" w:rsidRDefault="005A0ED4">
      <w:pPr>
        <w:ind w:left="567"/>
        <w:rPr>
          <w:rFonts w:ascii="Century Gothic" w:hAnsi="Century Gothic"/>
          <w:b/>
        </w:rPr>
      </w:pPr>
      <w:r>
        <w:rPr>
          <w:rFonts w:ascii="Century Gothic" w:hAnsi="Century Gothic"/>
          <w:b/>
        </w:rPr>
        <w:pict w14:anchorId="45E6AF67">
          <v:shape id="_x0000_i1049" type="#_x0000_t75" style="width:199.9pt;height:149.65pt">
            <v:imagedata r:id="rId40" o:title="18 PPC"/>
          </v:shape>
        </w:pict>
      </w:r>
    </w:p>
    <w:p w14:paraId="1656691C" w14:textId="77777777" w:rsidR="00DC1F09" w:rsidRDefault="005A0ED4">
      <w:r>
        <w:rPr>
          <w:noProof/>
        </w:rPr>
        <w:pict w14:anchorId="7AC1648F">
          <v:shape id="_x0000_s5957" type="#_x0000_t75" style="position:absolute;margin-left:349.35pt;margin-top:8.95pt;width:102.15pt;height:168pt;z-index:12">
            <v:imagedata r:id="rId41" o:title="PPC1"/>
            <w10:wrap type="square"/>
          </v:shape>
        </w:pict>
      </w:r>
    </w:p>
    <w:p w14:paraId="0C0B14D7" w14:textId="77777777" w:rsidR="00DC1F09" w:rsidRDefault="00DC1F09">
      <w:pPr>
        <w:numPr>
          <w:ilvl w:val="0"/>
          <w:numId w:val="5"/>
        </w:numPr>
        <w:tabs>
          <w:tab w:val="clear" w:pos="644"/>
        </w:tabs>
      </w:pPr>
      <w:r>
        <w:rPr>
          <w:b/>
        </w:rPr>
        <w:t>Application Pocket PC :</w:t>
      </w:r>
      <w:r>
        <w:t xml:space="preserve"> l’interface sur le Pocket PC se veut simple et efficace. En aucun cas le logiciel n’ajoute au tumulte du chantier. Le Conducteur de Travaux met à jour la check-list qui guide la réception du chantier. Ce mode de travail évite les oublis, limite les erreurs techniques, favorise la traçabilité et permet de capitaliser le savoir faire au fil du temps grâce à l’enrichissement des bibliothèques de réception (check-list type).</w:t>
      </w:r>
    </w:p>
    <w:p w14:paraId="202B4264" w14:textId="77777777" w:rsidR="00DC1F09" w:rsidRDefault="00DC1F09"/>
    <w:p w14:paraId="369EB857" w14:textId="77777777" w:rsidR="00DC1F09" w:rsidRDefault="00DC1F09">
      <w:pPr>
        <w:pStyle w:val="Retraitcorpsdetexte"/>
        <w:ind w:left="567"/>
      </w:pPr>
      <w:r>
        <w:t xml:space="preserve">Le stylet permet de piloter l’ensemble des fonctions du logiciel, ce qui favorise une prise en main encore plus rapide et intuitive. </w:t>
      </w:r>
    </w:p>
    <w:p w14:paraId="0212BC6C" w14:textId="77777777" w:rsidR="00DC1F09" w:rsidRDefault="00DC1F09">
      <w:pPr>
        <w:ind w:left="709"/>
      </w:pPr>
    </w:p>
    <w:p w14:paraId="23D33468" w14:textId="77777777" w:rsidR="00DC1F09" w:rsidRDefault="00DC1F09">
      <w:pPr>
        <w:ind w:left="709"/>
      </w:pPr>
    </w:p>
    <w:p w14:paraId="788E43F6" w14:textId="77777777" w:rsidR="00DC1F09" w:rsidRDefault="005A0ED4">
      <w:pPr>
        <w:pStyle w:val="Retraitcorpsdetexte"/>
      </w:pPr>
      <w:r>
        <w:rPr>
          <w:noProof/>
        </w:rPr>
        <w:pict w14:anchorId="683BC3CC">
          <v:shape id="_x0000_s5959" type="#_x0000_t75" style="position:absolute;left:0;text-align:left;margin-left:31.1pt;margin-top:4.3pt;width:102.15pt;height:167pt;z-index:13">
            <v:imagedata r:id="rId42" o:title="PPC2"/>
            <w10:wrap type="square"/>
          </v:shape>
        </w:pict>
      </w:r>
    </w:p>
    <w:p w14:paraId="04D21E78" w14:textId="77777777" w:rsidR="00DC1F09" w:rsidRDefault="005A0ED4">
      <w:pPr>
        <w:pStyle w:val="Retraitcorpsdetexte"/>
      </w:pPr>
      <w:r>
        <w:rPr>
          <w:noProof/>
          <w:lang w:eastAsia="fr-FR"/>
        </w:rPr>
        <w:pict w14:anchorId="57D36112">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5960" type="#_x0000_t103" style="position:absolute;left:0;text-align:left;margin-left:257.6pt;margin-top:19.95pt;width:37.45pt;height:84.85pt;rotation:2767761fd;z-index:14" adj="14469,19753,14443" fillcolor="#ff9" stroked="f"/>
        </w:pict>
      </w:r>
      <w:r w:rsidR="00DC1F09">
        <w:t>L’Application s’articule autour d’un menu principal qui permet d’accéder directement à toutes les fonctionnalités. Après avoir sélectionné son</w:t>
      </w:r>
    </w:p>
    <w:p w14:paraId="0BE79CDE" w14:textId="77777777" w:rsidR="00DC1F09" w:rsidRDefault="00DC1F09">
      <w:pPr>
        <w:pStyle w:val="Retraitcorpsdetexte"/>
      </w:pPr>
      <w:r>
        <w:t>dossier par les « Options de filtre », le Conducteur de Travaux réceptionne ou complète :</w:t>
      </w:r>
    </w:p>
    <w:p w14:paraId="4F7997C3" w14:textId="77777777" w:rsidR="00DC1F09" w:rsidRDefault="00DC1F09">
      <w:pPr>
        <w:pStyle w:val="Retraitcorpsdetexte"/>
        <w:rPr>
          <w:sz w:val="10"/>
        </w:rPr>
      </w:pPr>
    </w:p>
    <w:p w14:paraId="06BFE6A4" w14:textId="77777777" w:rsidR="00DC1F09" w:rsidRDefault="00DC1F09">
      <w:pPr>
        <w:ind w:left="2835"/>
      </w:pPr>
      <w:r>
        <w:rPr>
          <w:b/>
          <w:bCs/>
        </w:rPr>
        <w:sym w:font="Symbol" w:char="F0B7"/>
      </w:r>
      <w:r>
        <w:rPr>
          <w:b/>
          <w:bCs/>
        </w:rPr>
        <w:t xml:space="preserve"> la check-list</w:t>
      </w:r>
      <w:r>
        <w:t> : points de contrôle du dossier,</w:t>
      </w:r>
    </w:p>
    <w:p w14:paraId="0AFFCA0B" w14:textId="77777777" w:rsidR="00DC1F09" w:rsidRDefault="00DC1F09">
      <w:pPr>
        <w:ind w:left="2835"/>
      </w:pPr>
      <w:r>
        <w:rPr>
          <w:b/>
          <w:bCs/>
        </w:rPr>
        <w:sym w:font="Symbol" w:char="F0B7"/>
      </w:r>
      <w:r>
        <w:rPr>
          <w:b/>
          <w:bCs/>
        </w:rPr>
        <w:t xml:space="preserve"> la punch-list</w:t>
      </w:r>
      <w:r>
        <w:t> : liste de réserves,</w:t>
      </w:r>
    </w:p>
    <w:p w14:paraId="11F6BEC6" w14:textId="77777777" w:rsidR="00DC1F09" w:rsidRDefault="00DC1F09">
      <w:pPr>
        <w:ind w:left="2835"/>
      </w:pPr>
      <w:r>
        <w:rPr>
          <w:b/>
          <w:bCs/>
        </w:rPr>
        <w:sym w:font="Symbol" w:char="F0B7"/>
      </w:r>
      <w:r>
        <w:rPr>
          <w:b/>
          <w:bCs/>
        </w:rPr>
        <w:t xml:space="preserve"> les signatures</w:t>
      </w:r>
      <w:r>
        <w:t> : du client, des fournisseurs, etc.</w:t>
      </w:r>
    </w:p>
    <w:p w14:paraId="42015CF0" w14:textId="77777777" w:rsidR="00DC1F09" w:rsidRDefault="00DC1F09">
      <w:pPr>
        <w:ind w:left="709"/>
        <w:rPr>
          <w:sz w:val="10"/>
        </w:rPr>
      </w:pPr>
    </w:p>
    <w:p w14:paraId="49574711" w14:textId="77777777" w:rsidR="00DC1F09" w:rsidRDefault="00DC1F09">
      <w:pPr>
        <w:pStyle w:val="Retraitcorpsdetexte"/>
        <w:jc w:val="both"/>
      </w:pPr>
      <w:r>
        <w:t xml:space="preserve">Les signatures sont cryptées et stockées dans la base de donnée. Cela se traduit par la disparition du papier jusque là indispensable à la signature des Procès Verbaux de réception. </w:t>
      </w:r>
    </w:p>
    <w:p w14:paraId="344E35E3" w14:textId="77777777" w:rsidR="00DC1F09" w:rsidRDefault="00DC1F09">
      <w:pPr>
        <w:rPr>
          <w:b/>
        </w:rPr>
      </w:pPr>
    </w:p>
    <w:p w14:paraId="37760FB8" w14:textId="77777777" w:rsidR="00DC1F09" w:rsidRDefault="00DC1F09">
      <w:pPr>
        <w:rPr>
          <w:rFonts w:ascii="Century Gothic" w:hAnsi="Century Gothic"/>
          <w:b/>
        </w:rPr>
      </w:pPr>
    </w:p>
    <w:p w14:paraId="4745DFE8" w14:textId="77777777" w:rsidR="00DC1F09" w:rsidRDefault="00DC1F09"/>
    <w:p w14:paraId="5EABADDB" w14:textId="77777777" w:rsidR="00DC1F09" w:rsidRDefault="00DC1F09">
      <w:pPr>
        <w:numPr>
          <w:ilvl w:val="0"/>
          <w:numId w:val="4"/>
        </w:numPr>
        <w:tabs>
          <w:tab w:val="clear" w:pos="644"/>
        </w:tabs>
        <w:rPr>
          <w:b/>
        </w:rPr>
      </w:pPr>
      <w:r>
        <w:rPr>
          <w:b/>
        </w:rPr>
        <w:t>Les copies d’écran ci-dessous illustrent la richesse de l’Application :</w:t>
      </w:r>
    </w:p>
    <w:p w14:paraId="7B399DF2" w14:textId="77777777" w:rsidR="00DC1F09" w:rsidRDefault="00DC1F09">
      <w:pPr>
        <w:ind w:left="567"/>
      </w:pPr>
    </w:p>
    <w:tbl>
      <w:tblPr>
        <w:tblW w:w="8733" w:type="dxa"/>
        <w:tblInd w:w="637" w:type="dxa"/>
        <w:tblLayout w:type="fixed"/>
        <w:tblCellMar>
          <w:left w:w="70" w:type="dxa"/>
          <w:right w:w="70" w:type="dxa"/>
        </w:tblCellMar>
        <w:tblLook w:val="0000" w:firstRow="0" w:lastRow="0" w:firstColumn="0" w:lastColumn="0" w:noHBand="0" w:noVBand="0"/>
      </w:tblPr>
      <w:tblGrid>
        <w:gridCol w:w="2817"/>
        <w:gridCol w:w="160"/>
        <w:gridCol w:w="2835"/>
        <w:gridCol w:w="160"/>
        <w:gridCol w:w="2761"/>
      </w:tblGrid>
      <w:tr w:rsidR="00DC1F09" w14:paraId="7D98B243" w14:textId="77777777">
        <w:tc>
          <w:tcPr>
            <w:tcW w:w="2817" w:type="dxa"/>
          </w:tcPr>
          <w:p w14:paraId="6C6D42A0" w14:textId="77777777" w:rsidR="00DC1F09" w:rsidRDefault="005A0ED4">
            <w:pPr>
              <w:jc w:val="center"/>
            </w:pPr>
            <w:r>
              <w:rPr>
                <w:noProof/>
                <w:lang w:eastAsia="fr-FR"/>
              </w:rPr>
              <w:pict w14:anchorId="633FC1F5">
                <v:oval id="_x0000_s5996" style="position:absolute;left:0;text-align:left;margin-left:112.85pt;margin-top:153.65pt;width:26.35pt;height:26.35pt;z-index:16" fillcolor="red">
                  <o:extrusion v:ext="view" backdepth="10pt" on="t" rotationangle="25,25" viewpoint="0,0" viewpointorigin="0,0" skewangle="0" skewamt="0" lightposition=",-50000" type="perspective"/>
                  <v:textbox style="mso-next-textbox:#_x0000_s5996" inset="0,0,0,0">
                    <w:txbxContent>
                      <w:p w14:paraId="3F1CFD12" w14:textId="77777777" w:rsidR="00DC1F09" w:rsidRDefault="00DC1F09">
                        <w:pPr>
                          <w:jc w:val="center"/>
                          <w:rPr>
                            <w:rFonts w:ascii="Arial Black" w:hAnsi="Arial Black"/>
                            <w:color w:val="FFFFFF"/>
                            <w:sz w:val="24"/>
                          </w:rPr>
                        </w:pPr>
                        <w:r>
                          <w:rPr>
                            <w:rFonts w:ascii="Arial Black" w:hAnsi="Arial Black"/>
                            <w:color w:val="FFFFFF"/>
                            <w:sz w:val="24"/>
                          </w:rPr>
                          <w:t>1</w:t>
                        </w:r>
                      </w:p>
                    </w:txbxContent>
                  </v:textbox>
                </v:oval>
              </w:pict>
            </w:r>
            <w:r>
              <w:pict w14:anchorId="3DE3DB6F">
                <v:shape id="_x0000_i1050" type="#_x0000_t75" style="width:102.4pt;height:167.25pt">
                  <v:imagedata r:id="rId43" o:title="PPC3"/>
                </v:shape>
              </w:pict>
            </w:r>
          </w:p>
        </w:tc>
        <w:tc>
          <w:tcPr>
            <w:tcW w:w="160" w:type="dxa"/>
          </w:tcPr>
          <w:p w14:paraId="36A1DBC0" w14:textId="77777777" w:rsidR="00DC1F09" w:rsidRDefault="00DC1F09">
            <w:pPr>
              <w:jc w:val="center"/>
            </w:pPr>
          </w:p>
        </w:tc>
        <w:tc>
          <w:tcPr>
            <w:tcW w:w="2835" w:type="dxa"/>
          </w:tcPr>
          <w:p w14:paraId="7A7836AE" w14:textId="77777777" w:rsidR="00DC1F09" w:rsidRDefault="005A0ED4">
            <w:pPr>
              <w:jc w:val="center"/>
            </w:pPr>
            <w:r>
              <w:rPr>
                <w:b/>
                <w:noProof/>
                <w:lang w:eastAsia="fr-FR"/>
              </w:rPr>
              <w:pict w14:anchorId="2000CCB7">
                <v:oval id="_x0000_s5995" style="position:absolute;left:0;text-align:left;margin-left:114.3pt;margin-top:153.75pt;width:26.35pt;height:26.35pt;z-index:15;mso-position-horizontal-relative:text;mso-position-vertical-relative:text" fillcolor="red">
                  <o:extrusion v:ext="view" backdepth="10pt" on="t" rotationangle="25,25" viewpoint="0,0" viewpointorigin="0,0" skewangle="0" skewamt="0" lightposition=",-50000" type="perspective"/>
                  <v:textbox style="mso-next-textbox:#_x0000_s5995" inset="0,0,0,0">
                    <w:txbxContent>
                      <w:p w14:paraId="7579A2E4" w14:textId="77777777" w:rsidR="00DC1F09" w:rsidRDefault="00DC1F09">
                        <w:pPr>
                          <w:jc w:val="center"/>
                          <w:rPr>
                            <w:rFonts w:ascii="Arial Black" w:hAnsi="Arial Black"/>
                            <w:color w:val="FFFFFF"/>
                            <w:sz w:val="24"/>
                          </w:rPr>
                        </w:pPr>
                        <w:r>
                          <w:rPr>
                            <w:rFonts w:ascii="Arial Black" w:hAnsi="Arial Black"/>
                            <w:color w:val="FFFFFF"/>
                            <w:sz w:val="24"/>
                          </w:rPr>
                          <w:t>2</w:t>
                        </w:r>
                      </w:p>
                    </w:txbxContent>
                  </v:textbox>
                </v:oval>
              </w:pict>
            </w:r>
            <w:r>
              <w:pict w14:anchorId="69660312">
                <v:shape id="_x0000_i1051" type="#_x0000_t75" style="width:101.65pt;height:165.75pt">
                  <v:imagedata r:id="rId44" o:title="PPC8"/>
                </v:shape>
              </w:pict>
            </w:r>
          </w:p>
        </w:tc>
        <w:tc>
          <w:tcPr>
            <w:tcW w:w="160" w:type="dxa"/>
          </w:tcPr>
          <w:p w14:paraId="70D69A8F" w14:textId="77777777" w:rsidR="00DC1F09" w:rsidRDefault="00DC1F09">
            <w:pPr>
              <w:jc w:val="center"/>
            </w:pPr>
          </w:p>
        </w:tc>
        <w:tc>
          <w:tcPr>
            <w:tcW w:w="2761" w:type="dxa"/>
          </w:tcPr>
          <w:p w14:paraId="73F448C5" w14:textId="77777777" w:rsidR="00DC1F09" w:rsidRDefault="005A0ED4">
            <w:pPr>
              <w:jc w:val="center"/>
            </w:pPr>
            <w:r>
              <w:rPr>
                <w:noProof/>
                <w:lang w:eastAsia="fr-FR"/>
              </w:rPr>
              <w:pict w14:anchorId="59BA53DB">
                <v:oval id="_x0000_s5997" style="position:absolute;left:0;text-align:left;margin-left:110.5pt;margin-top:153.45pt;width:26.35pt;height:26.35pt;z-index:17;mso-position-horizontal-relative:text;mso-position-vertical-relative:text" fillcolor="red">
                  <o:extrusion v:ext="view" backdepth="10pt" on="t" rotationangle="25,25" viewpoint="0,0" viewpointorigin="0,0" skewangle="0" skewamt="0" lightposition=",-50000" type="perspective"/>
                  <v:textbox style="mso-next-textbox:#_x0000_s5997" inset="0,0,0,0">
                    <w:txbxContent>
                      <w:p w14:paraId="6176639E" w14:textId="77777777" w:rsidR="00DC1F09" w:rsidRDefault="00DC1F09">
                        <w:pPr>
                          <w:jc w:val="center"/>
                          <w:rPr>
                            <w:rFonts w:ascii="Arial Black" w:hAnsi="Arial Black"/>
                            <w:color w:val="FFFFFF"/>
                            <w:sz w:val="24"/>
                          </w:rPr>
                        </w:pPr>
                        <w:r>
                          <w:rPr>
                            <w:rFonts w:ascii="Arial Black" w:hAnsi="Arial Black"/>
                            <w:color w:val="FFFFFF"/>
                            <w:sz w:val="24"/>
                          </w:rPr>
                          <w:t>3</w:t>
                        </w:r>
                      </w:p>
                    </w:txbxContent>
                  </v:textbox>
                </v:oval>
              </w:pict>
            </w:r>
            <w:r>
              <w:pict w14:anchorId="0990A9E7">
                <v:shape id="_x0000_i1052" type="#_x0000_t75" style="width:101.25pt;height:165.75pt">
                  <v:imagedata r:id="rId45" o:title="PPC5"/>
                </v:shape>
              </w:pict>
            </w:r>
          </w:p>
        </w:tc>
      </w:tr>
      <w:tr w:rsidR="00DC1F09" w14:paraId="6B9BAC52" w14:textId="77777777">
        <w:tc>
          <w:tcPr>
            <w:tcW w:w="2817" w:type="dxa"/>
            <w:tcBorders>
              <w:bottom w:val="single" w:sz="4" w:space="0" w:color="auto"/>
            </w:tcBorders>
          </w:tcPr>
          <w:p w14:paraId="65FBA88D" w14:textId="77777777" w:rsidR="00DC1F09" w:rsidRDefault="00DC1F09">
            <w:pPr>
              <w:jc w:val="center"/>
            </w:pPr>
          </w:p>
        </w:tc>
        <w:tc>
          <w:tcPr>
            <w:tcW w:w="160" w:type="dxa"/>
          </w:tcPr>
          <w:p w14:paraId="027E1EF0" w14:textId="77777777" w:rsidR="00DC1F09" w:rsidRDefault="00DC1F09">
            <w:pPr>
              <w:jc w:val="center"/>
            </w:pPr>
          </w:p>
        </w:tc>
        <w:tc>
          <w:tcPr>
            <w:tcW w:w="2835" w:type="dxa"/>
            <w:tcBorders>
              <w:bottom w:val="single" w:sz="4" w:space="0" w:color="auto"/>
            </w:tcBorders>
          </w:tcPr>
          <w:p w14:paraId="3B759E60" w14:textId="77777777" w:rsidR="00DC1F09" w:rsidRDefault="00DC1F09">
            <w:pPr>
              <w:jc w:val="center"/>
            </w:pPr>
          </w:p>
        </w:tc>
        <w:tc>
          <w:tcPr>
            <w:tcW w:w="160" w:type="dxa"/>
          </w:tcPr>
          <w:p w14:paraId="2A49A3C4" w14:textId="77777777" w:rsidR="00DC1F09" w:rsidRDefault="00DC1F09">
            <w:pPr>
              <w:jc w:val="center"/>
            </w:pPr>
          </w:p>
        </w:tc>
        <w:tc>
          <w:tcPr>
            <w:tcW w:w="2761" w:type="dxa"/>
            <w:tcBorders>
              <w:bottom w:val="single" w:sz="4" w:space="0" w:color="auto"/>
            </w:tcBorders>
          </w:tcPr>
          <w:p w14:paraId="661C6D58" w14:textId="77777777" w:rsidR="00DC1F09" w:rsidRDefault="00DC1F09">
            <w:pPr>
              <w:jc w:val="center"/>
            </w:pPr>
          </w:p>
        </w:tc>
      </w:tr>
      <w:tr w:rsidR="00DC1F09" w14:paraId="5CE5E358" w14:textId="77777777">
        <w:tc>
          <w:tcPr>
            <w:tcW w:w="2817" w:type="dxa"/>
            <w:tcBorders>
              <w:top w:val="single" w:sz="4" w:space="0" w:color="auto"/>
            </w:tcBorders>
          </w:tcPr>
          <w:p w14:paraId="4E2EC072" w14:textId="77777777" w:rsidR="00DC1F09" w:rsidRDefault="00DC1F09">
            <w:pPr>
              <w:spacing w:before="60"/>
              <w:jc w:val="center"/>
            </w:pPr>
            <w:r>
              <w:t>Menu de définition du filtre. Grâce à ce menu, le Conducteur de Travaux accède à son dossier ou définit des filtres élaborés.</w:t>
            </w:r>
          </w:p>
          <w:p w14:paraId="7299BC96" w14:textId="77777777" w:rsidR="00DC1F09" w:rsidRDefault="00DC1F09">
            <w:pPr>
              <w:jc w:val="center"/>
            </w:pPr>
          </w:p>
        </w:tc>
        <w:tc>
          <w:tcPr>
            <w:tcW w:w="160" w:type="dxa"/>
          </w:tcPr>
          <w:p w14:paraId="0EE4CB45" w14:textId="77777777" w:rsidR="00DC1F09" w:rsidRDefault="00DC1F09">
            <w:pPr>
              <w:jc w:val="center"/>
            </w:pPr>
          </w:p>
        </w:tc>
        <w:tc>
          <w:tcPr>
            <w:tcW w:w="2835" w:type="dxa"/>
            <w:tcBorders>
              <w:top w:val="single" w:sz="4" w:space="0" w:color="auto"/>
            </w:tcBorders>
          </w:tcPr>
          <w:p w14:paraId="7A56C472" w14:textId="77777777" w:rsidR="00DC1F09" w:rsidRDefault="00DC1F09">
            <w:pPr>
              <w:spacing w:before="60"/>
              <w:jc w:val="center"/>
            </w:pPr>
            <w:r>
              <w:t>Illustration du mode d’écriture direct avec reconnaissance de caractère très performant ! Il est aussi possible d’utiliser le clavier virtuel intégré.</w:t>
            </w:r>
          </w:p>
          <w:p w14:paraId="6DBB33F6" w14:textId="77777777" w:rsidR="00DC1F09" w:rsidRDefault="00DC1F09">
            <w:pPr>
              <w:jc w:val="center"/>
            </w:pPr>
          </w:p>
        </w:tc>
        <w:tc>
          <w:tcPr>
            <w:tcW w:w="160" w:type="dxa"/>
          </w:tcPr>
          <w:p w14:paraId="41C54998" w14:textId="77777777" w:rsidR="00DC1F09" w:rsidRDefault="00DC1F09">
            <w:pPr>
              <w:jc w:val="center"/>
            </w:pPr>
          </w:p>
        </w:tc>
        <w:tc>
          <w:tcPr>
            <w:tcW w:w="2761" w:type="dxa"/>
            <w:tcBorders>
              <w:top w:val="single" w:sz="4" w:space="0" w:color="auto"/>
            </w:tcBorders>
          </w:tcPr>
          <w:p w14:paraId="48A53558" w14:textId="77777777" w:rsidR="00DC1F09" w:rsidRDefault="00DC1F09">
            <w:pPr>
              <w:spacing w:before="60"/>
              <w:jc w:val="center"/>
            </w:pPr>
            <w:r>
              <w:t>Signature d’un dossier ou d’un élément de dossier. L’onglet « Quoi » (en bas à gauche) synthétise ce que l’utilisateur s’apprête à signer</w:t>
            </w:r>
          </w:p>
          <w:p w14:paraId="04FC44BE" w14:textId="77777777" w:rsidR="00DC1F09" w:rsidRDefault="00DC1F09">
            <w:pPr>
              <w:jc w:val="center"/>
            </w:pPr>
          </w:p>
        </w:tc>
      </w:tr>
      <w:tr w:rsidR="00DC1F09" w14:paraId="6F8ECAD1" w14:textId="77777777">
        <w:tc>
          <w:tcPr>
            <w:tcW w:w="2817" w:type="dxa"/>
          </w:tcPr>
          <w:p w14:paraId="7A4F9B41" w14:textId="77777777" w:rsidR="00DC1F09" w:rsidRDefault="005A0ED4">
            <w:pPr>
              <w:jc w:val="center"/>
            </w:pPr>
            <w:r>
              <w:rPr>
                <w:noProof/>
                <w:lang w:eastAsia="fr-FR"/>
              </w:rPr>
              <w:pict w14:anchorId="5C2FEE6B">
                <v:oval id="_x0000_s5999" style="position:absolute;left:0;text-align:left;margin-left:112.75pt;margin-top:152.7pt;width:26.35pt;height:26.35pt;z-index:19;mso-position-horizontal-relative:text;mso-position-vertical-relative:text" fillcolor="red">
                  <o:extrusion v:ext="view" backdepth="10pt" on="t" rotationangle="25,25" viewpoint="0,0" viewpointorigin="0,0" skewangle="0" skewamt="0" lightposition=",-50000" type="perspective"/>
                  <v:textbox style="mso-next-textbox:#_x0000_s5999" inset="0,0,0,0">
                    <w:txbxContent>
                      <w:p w14:paraId="31DF28C0" w14:textId="77777777" w:rsidR="00DC1F09" w:rsidRDefault="00DC1F09">
                        <w:pPr>
                          <w:jc w:val="center"/>
                          <w:rPr>
                            <w:rFonts w:ascii="Arial Black" w:hAnsi="Arial Black"/>
                            <w:color w:val="FFFFFF"/>
                            <w:sz w:val="24"/>
                          </w:rPr>
                        </w:pPr>
                        <w:r>
                          <w:rPr>
                            <w:rFonts w:ascii="Arial Black" w:hAnsi="Arial Black"/>
                            <w:color w:val="FFFFFF"/>
                            <w:sz w:val="24"/>
                          </w:rPr>
                          <w:t>4</w:t>
                        </w:r>
                      </w:p>
                    </w:txbxContent>
                  </v:textbox>
                </v:oval>
              </w:pict>
            </w:r>
            <w:r>
              <w:pict w14:anchorId="0DD2A6AA">
                <v:shape id="_x0000_i1053" type="#_x0000_t75" style="width:101.25pt;height:163.9pt">
                  <v:imagedata r:id="rId46" o:title="PPC4"/>
                </v:shape>
              </w:pict>
            </w:r>
          </w:p>
        </w:tc>
        <w:tc>
          <w:tcPr>
            <w:tcW w:w="160" w:type="dxa"/>
          </w:tcPr>
          <w:p w14:paraId="5B040938" w14:textId="77777777" w:rsidR="00DC1F09" w:rsidRDefault="00DC1F09">
            <w:pPr>
              <w:jc w:val="center"/>
            </w:pPr>
          </w:p>
        </w:tc>
        <w:tc>
          <w:tcPr>
            <w:tcW w:w="2835" w:type="dxa"/>
          </w:tcPr>
          <w:p w14:paraId="44E285E1" w14:textId="77777777" w:rsidR="00DC1F09" w:rsidRDefault="005A0ED4">
            <w:pPr>
              <w:jc w:val="center"/>
            </w:pPr>
            <w:r>
              <w:rPr>
                <w:noProof/>
                <w:lang w:eastAsia="fr-FR"/>
              </w:rPr>
              <w:pict w14:anchorId="35DA745C">
                <v:oval id="_x0000_s5998" style="position:absolute;left:0;text-align:left;margin-left:113.8pt;margin-top:152.8pt;width:26.35pt;height:26.35pt;z-index:18;mso-position-horizontal-relative:text;mso-position-vertical-relative:text" fillcolor="red">
                  <o:extrusion v:ext="view" backdepth="10pt" on="t" rotationangle="25,25" viewpoint="0,0" viewpointorigin="0,0" skewangle="0" skewamt="0" lightposition=",-50000" type="perspective"/>
                  <v:textbox style="mso-next-textbox:#_x0000_s5998" inset="0,0,0,0">
                    <w:txbxContent>
                      <w:p w14:paraId="650E1AE2" w14:textId="77777777" w:rsidR="00DC1F09" w:rsidRDefault="00DC1F09">
                        <w:pPr>
                          <w:jc w:val="center"/>
                          <w:rPr>
                            <w:rFonts w:ascii="Arial Black" w:hAnsi="Arial Black"/>
                            <w:color w:val="FFFFFF"/>
                            <w:sz w:val="24"/>
                          </w:rPr>
                        </w:pPr>
                        <w:r>
                          <w:rPr>
                            <w:rFonts w:ascii="Arial Black" w:hAnsi="Arial Black"/>
                            <w:color w:val="FFFFFF"/>
                            <w:sz w:val="24"/>
                          </w:rPr>
                          <w:t>5</w:t>
                        </w:r>
                      </w:p>
                    </w:txbxContent>
                  </v:textbox>
                </v:oval>
              </w:pict>
            </w:r>
            <w:r>
              <w:pict w14:anchorId="65506D85">
                <v:shape id="_x0000_i1054" type="#_x0000_t75" style="width:101.25pt;height:165.75pt">
                  <v:imagedata r:id="rId47" o:title="PPC7"/>
                </v:shape>
              </w:pict>
            </w:r>
          </w:p>
        </w:tc>
        <w:tc>
          <w:tcPr>
            <w:tcW w:w="160" w:type="dxa"/>
          </w:tcPr>
          <w:p w14:paraId="4136EF17" w14:textId="77777777" w:rsidR="00DC1F09" w:rsidRDefault="00DC1F09">
            <w:pPr>
              <w:jc w:val="center"/>
            </w:pPr>
          </w:p>
        </w:tc>
        <w:tc>
          <w:tcPr>
            <w:tcW w:w="2761" w:type="dxa"/>
          </w:tcPr>
          <w:p w14:paraId="737F23D6" w14:textId="77777777" w:rsidR="00DC1F09" w:rsidRDefault="005A0ED4">
            <w:pPr>
              <w:jc w:val="center"/>
            </w:pPr>
            <w:r>
              <w:rPr>
                <w:noProof/>
                <w:lang w:eastAsia="fr-FR"/>
              </w:rPr>
              <w:pict w14:anchorId="18AEC012">
                <v:oval id="_x0000_s6000" style="position:absolute;left:0;text-align:left;margin-left:110.4pt;margin-top:152.5pt;width:26.35pt;height:26.35pt;z-index:20;mso-position-horizontal-relative:text;mso-position-vertical-relative:text" fillcolor="red">
                  <o:extrusion v:ext="view" backdepth="10pt" on="t" rotationangle="25,25" viewpoint="0,0" viewpointorigin="0,0" skewangle="0" skewamt="0" lightposition=",-50000" type="perspective"/>
                  <v:textbox style="mso-next-textbox:#_x0000_s6000" inset="0,0,0,0">
                    <w:txbxContent>
                      <w:p w14:paraId="13BCDB86" w14:textId="77777777" w:rsidR="00DC1F09" w:rsidRDefault="00DC1F09">
                        <w:pPr>
                          <w:jc w:val="center"/>
                          <w:rPr>
                            <w:rFonts w:ascii="Arial Black" w:hAnsi="Arial Black"/>
                            <w:color w:val="FFFFFF"/>
                            <w:sz w:val="24"/>
                          </w:rPr>
                        </w:pPr>
                        <w:r>
                          <w:rPr>
                            <w:rFonts w:ascii="Arial Black" w:hAnsi="Arial Black"/>
                            <w:color w:val="FFFFFF"/>
                            <w:sz w:val="24"/>
                          </w:rPr>
                          <w:t>6</w:t>
                        </w:r>
                      </w:p>
                    </w:txbxContent>
                  </v:textbox>
                </v:oval>
              </w:pict>
            </w:r>
            <w:r>
              <w:pict w14:anchorId="59867622">
                <v:shape id="_x0000_i1055" type="#_x0000_t75" style="width:101.25pt;height:165.75pt">
                  <v:imagedata r:id="rId48" o:title="PPC6"/>
                </v:shape>
              </w:pict>
            </w:r>
          </w:p>
        </w:tc>
      </w:tr>
      <w:tr w:rsidR="00DC1F09" w14:paraId="5D6AE31C" w14:textId="77777777">
        <w:tc>
          <w:tcPr>
            <w:tcW w:w="2817" w:type="dxa"/>
            <w:tcBorders>
              <w:bottom w:val="single" w:sz="4" w:space="0" w:color="auto"/>
            </w:tcBorders>
          </w:tcPr>
          <w:p w14:paraId="54079A5A" w14:textId="77777777" w:rsidR="00DC1F09" w:rsidRDefault="00DC1F09">
            <w:pPr>
              <w:jc w:val="center"/>
            </w:pPr>
          </w:p>
        </w:tc>
        <w:tc>
          <w:tcPr>
            <w:tcW w:w="160" w:type="dxa"/>
          </w:tcPr>
          <w:p w14:paraId="42B95439" w14:textId="77777777" w:rsidR="00DC1F09" w:rsidRDefault="00DC1F09">
            <w:pPr>
              <w:jc w:val="center"/>
            </w:pPr>
          </w:p>
        </w:tc>
        <w:tc>
          <w:tcPr>
            <w:tcW w:w="2835" w:type="dxa"/>
            <w:tcBorders>
              <w:bottom w:val="single" w:sz="4" w:space="0" w:color="auto"/>
            </w:tcBorders>
          </w:tcPr>
          <w:p w14:paraId="5AE0ED44" w14:textId="77777777" w:rsidR="00DC1F09" w:rsidRDefault="00DC1F09">
            <w:pPr>
              <w:jc w:val="center"/>
            </w:pPr>
          </w:p>
        </w:tc>
        <w:tc>
          <w:tcPr>
            <w:tcW w:w="160" w:type="dxa"/>
          </w:tcPr>
          <w:p w14:paraId="01FB2C63" w14:textId="77777777" w:rsidR="00DC1F09" w:rsidRDefault="00DC1F09">
            <w:pPr>
              <w:jc w:val="center"/>
            </w:pPr>
          </w:p>
        </w:tc>
        <w:tc>
          <w:tcPr>
            <w:tcW w:w="2761" w:type="dxa"/>
            <w:tcBorders>
              <w:bottom w:val="single" w:sz="4" w:space="0" w:color="auto"/>
            </w:tcBorders>
          </w:tcPr>
          <w:p w14:paraId="1BE28DE9" w14:textId="77777777" w:rsidR="00DC1F09" w:rsidRDefault="00DC1F09">
            <w:pPr>
              <w:jc w:val="center"/>
            </w:pPr>
          </w:p>
        </w:tc>
      </w:tr>
      <w:tr w:rsidR="00DC1F09" w14:paraId="50C08F43" w14:textId="77777777">
        <w:tc>
          <w:tcPr>
            <w:tcW w:w="2817" w:type="dxa"/>
            <w:tcBorders>
              <w:top w:val="single" w:sz="4" w:space="0" w:color="auto"/>
            </w:tcBorders>
          </w:tcPr>
          <w:p w14:paraId="6897943E" w14:textId="77777777" w:rsidR="00DC1F09" w:rsidRDefault="00DC1F09">
            <w:pPr>
              <w:spacing w:before="60"/>
              <w:jc w:val="center"/>
            </w:pPr>
            <w:r>
              <w:t>Menu d’acquittement direct des Check-List. Le bouton « Modifier » permet compléter la définition (remarque, date réalisation, Entreprise, etc.)</w:t>
            </w:r>
          </w:p>
        </w:tc>
        <w:tc>
          <w:tcPr>
            <w:tcW w:w="160" w:type="dxa"/>
          </w:tcPr>
          <w:p w14:paraId="1A1EFE05" w14:textId="77777777" w:rsidR="00DC1F09" w:rsidRDefault="00DC1F09">
            <w:pPr>
              <w:jc w:val="center"/>
            </w:pPr>
          </w:p>
        </w:tc>
        <w:tc>
          <w:tcPr>
            <w:tcW w:w="2835" w:type="dxa"/>
            <w:tcBorders>
              <w:top w:val="single" w:sz="4" w:space="0" w:color="auto"/>
            </w:tcBorders>
          </w:tcPr>
          <w:p w14:paraId="3203C415" w14:textId="77777777" w:rsidR="00DC1F09" w:rsidRDefault="00DC1F09">
            <w:pPr>
              <w:spacing w:before="60"/>
              <w:jc w:val="center"/>
            </w:pPr>
            <w:r>
              <w:t>Menu d’enregistrement de mémo vocal sur le dernier point de check-list sélectionné grâce à l’enregistreur intégré. La capacité va jusqu’à 15h !</w:t>
            </w:r>
          </w:p>
        </w:tc>
        <w:tc>
          <w:tcPr>
            <w:tcW w:w="160" w:type="dxa"/>
          </w:tcPr>
          <w:p w14:paraId="5586314B" w14:textId="77777777" w:rsidR="00DC1F09" w:rsidRDefault="00DC1F09">
            <w:pPr>
              <w:jc w:val="center"/>
            </w:pPr>
          </w:p>
        </w:tc>
        <w:tc>
          <w:tcPr>
            <w:tcW w:w="2761" w:type="dxa"/>
            <w:tcBorders>
              <w:top w:val="single" w:sz="4" w:space="0" w:color="auto"/>
            </w:tcBorders>
          </w:tcPr>
          <w:p w14:paraId="181DF805" w14:textId="77777777" w:rsidR="00DC1F09" w:rsidRDefault="00DC1F09">
            <w:pPr>
              <w:spacing w:before="60"/>
              <w:jc w:val="center"/>
            </w:pPr>
            <w:r>
              <w:t xml:space="preserve">Menu d’édition d’un point de punch-list. Toutes les dates présentes dans l’Application peuvent être saisies </w:t>
            </w:r>
            <w:proofErr w:type="spellStart"/>
            <w:r>
              <w:t>faci-lement</w:t>
            </w:r>
            <w:proofErr w:type="spellEnd"/>
            <w:r>
              <w:t xml:space="preserve"> à l’aide du calendrier</w:t>
            </w:r>
          </w:p>
        </w:tc>
      </w:tr>
    </w:tbl>
    <w:p w14:paraId="0644E711" w14:textId="77777777" w:rsidR="00DC1F09" w:rsidRDefault="00DC1F09">
      <w:pPr>
        <w:ind w:left="567"/>
      </w:pPr>
    </w:p>
    <w:p w14:paraId="1C6135F8" w14:textId="77777777" w:rsidR="00DC1F09" w:rsidRDefault="00DC1F09">
      <w:pPr>
        <w:numPr>
          <w:ilvl w:val="0"/>
          <w:numId w:val="3"/>
        </w:numPr>
        <w:tabs>
          <w:tab w:val="clear" w:pos="644"/>
        </w:tabs>
        <w:jc w:val="both"/>
      </w:pPr>
      <w:r>
        <w:rPr>
          <w:b/>
        </w:rPr>
        <w:t xml:space="preserve">De multiples extensions </w:t>
      </w:r>
      <w:r>
        <w:rPr>
          <w:bCs/>
        </w:rPr>
        <w:t>permettent de protéger le Pocket PC, ou compléter l’équipement pour davantage de productivité. Les  modules de lecture code barre ou pastilles RFID peuvent engendrer des gains importants lors de la gestion de chantiers comportant beaucoup d’items :</w:t>
      </w:r>
    </w:p>
    <w:p w14:paraId="586026CF" w14:textId="77777777" w:rsidR="00DC1F09" w:rsidRDefault="00DC1F09">
      <w:pPr>
        <w:rPr>
          <w:sz w:val="12"/>
        </w:rPr>
      </w:pPr>
    </w:p>
    <w:p w14:paraId="7BBDCA7B" w14:textId="77777777" w:rsidR="00DC1F09" w:rsidRDefault="005A0ED4">
      <w:pPr>
        <w:ind w:left="709"/>
      </w:pPr>
      <w:r>
        <w:pict w14:anchorId="166EE8FF">
          <v:shape id="_x0000_i1056" type="#_x0000_t75" style="width:180.4pt;height:153.4pt" o:allowoverlap="f">
            <v:imagedata r:id="rId49" o:title=""/>
          </v:shape>
        </w:pict>
      </w:r>
      <w:r w:rsidR="00DC1F09">
        <w:t xml:space="preserve">        </w:t>
      </w:r>
      <w:r>
        <w:pict w14:anchorId="37ED2EAB">
          <v:shape id="_x0000_i1057" type="#_x0000_t75" style="width:213.4pt;height:157.5pt" o:allowoverlap="f">
            <v:imagedata r:id="rId50" o:title=""/>
          </v:shape>
        </w:pict>
      </w:r>
    </w:p>
    <w:p w14:paraId="3B0DD77B" w14:textId="77777777" w:rsidR="00DC1F09" w:rsidRDefault="00DC1F09">
      <w:pPr>
        <w:rPr>
          <w:rFonts w:cs="Arial"/>
          <w:sz w:val="40"/>
        </w:rPr>
      </w:pPr>
      <w:r>
        <w:br w:type="page"/>
      </w:r>
    </w:p>
    <w:p w14:paraId="1D105AD5" w14:textId="77777777" w:rsidR="00DC1F09" w:rsidRDefault="005A0ED4">
      <w:pPr>
        <w:ind w:left="567"/>
        <w:jc w:val="center"/>
        <w:rPr>
          <w:rFonts w:cs="Arial"/>
          <w:sz w:val="40"/>
        </w:rPr>
      </w:pPr>
      <w:r>
        <w:rPr>
          <w:rFonts w:cs="Arial"/>
          <w:noProof/>
        </w:rPr>
        <w:pict w14:anchorId="030B336E">
          <v:rect id="_x0000_s6015" style="position:absolute;left:0;text-align:left;margin-left:23.15pt;margin-top:-13.75pt;width:441pt;height:366.95pt;z-index:-1;mso-wrap-edited:f">
            <v:imagedata embosscolor="shadow add(51)"/>
            <v:shadow on="t"/>
          </v:rect>
        </w:pict>
      </w:r>
      <w:r>
        <w:rPr>
          <w:rFonts w:cs="Arial"/>
          <w:noProof/>
        </w:rPr>
        <w:pict w14:anchorId="5FC0C1F9">
          <v:rect id="_x0000_s6016" style="position:absolute;left:0;text-align:left;margin-left:-39.85pt;margin-top:-57.25pt;width:61.15pt;height:826.5pt;z-index:1" stroked="f"/>
        </w:pict>
      </w:r>
      <w:r w:rsidR="00DC1F09">
        <w:rPr>
          <w:rFonts w:cs="Arial"/>
          <w:sz w:val="40"/>
        </w:rPr>
        <w:t>Ils font confiance à CD Concept :</w:t>
      </w:r>
    </w:p>
    <w:p w14:paraId="17796C5B" w14:textId="77777777" w:rsidR="00DC1F09" w:rsidRDefault="00DC1F09">
      <w:pPr>
        <w:jc w:val="center"/>
        <w:rPr>
          <w:rFonts w:cs="Arial"/>
          <w:sz w:val="2"/>
        </w:rPr>
      </w:pPr>
    </w:p>
    <w:tbl>
      <w:tblPr>
        <w:tblpPr w:leftFromText="141" w:rightFromText="141" w:vertAnchor="text" w:horzAnchor="page" w:tblpX="2132" w:tblpY="322"/>
        <w:tblW w:w="8505" w:type="dxa"/>
        <w:tblLayout w:type="fixed"/>
        <w:tblCellMar>
          <w:left w:w="70" w:type="dxa"/>
          <w:right w:w="70" w:type="dxa"/>
        </w:tblCellMar>
        <w:tblLook w:val="0000" w:firstRow="0" w:lastRow="0" w:firstColumn="0" w:lastColumn="0" w:noHBand="0" w:noVBand="0"/>
      </w:tblPr>
      <w:tblGrid>
        <w:gridCol w:w="2126"/>
        <w:gridCol w:w="2126"/>
        <w:gridCol w:w="2126"/>
        <w:gridCol w:w="2127"/>
      </w:tblGrid>
      <w:tr w:rsidR="00DC1F09" w14:paraId="00E45652" w14:textId="77777777">
        <w:trPr>
          <w:cantSplit/>
          <w:trHeight w:val="1136"/>
        </w:trPr>
        <w:tc>
          <w:tcPr>
            <w:tcW w:w="2126" w:type="dxa"/>
            <w:vAlign w:val="center"/>
          </w:tcPr>
          <w:p w14:paraId="283EA3C5" w14:textId="77777777" w:rsidR="00DC1F09" w:rsidRDefault="00DC1F09">
            <w:pPr>
              <w:jc w:val="center"/>
              <w:rPr>
                <w:rFonts w:cs="Arial"/>
                <w:sz w:val="8"/>
              </w:rPr>
            </w:pPr>
          </w:p>
          <w:p w14:paraId="061D85B3" w14:textId="77777777" w:rsidR="00DC1F09" w:rsidRDefault="005A0ED4">
            <w:pPr>
              <w:jc w:val="center"/>
              <w:rPr>
                <w:rFonts w:cs="Arial"/>
                <w:sz w:val="40"/>
              </w:rPr>
            </w:pPr>
            <w:r>
              <w:rPr>
                <w:rFonts w:cs="Arial"/>
              </w:rPr>
              <w:pict w14:anchorId="21241A28">
                <v:shape id="_x0000_i1058" type="#_x0000_t75" style="width:43.9pt;height:34.9pt">
                  <v:imagedata r:id="rId51" o:title="Logo00"/>
                </v:shape>
              </w:pict>
            </w:r>
          </w:p>
        </w:tc>
        <w:tc>
          <w:tcPr>
            <w:tcW w:w="2126" w:type="dxa"/>
            <w:vAlign w:val="center"/>
          </w:tcPr>
          <w:p w14:paraId="359EE24B" w14:textId="77777777" w:rsidR="00DC1F09" w:rsidRDefault="005A0ED4">
            <w:pPr>
              <w:jc w:val="center"/>
              <w:rPr>
                <w:rFonts w:cs="Arial"/>
                <w:sz w:val="40"/>
              </w:rPr>
            </w:pPr>
            <w:r>
              <w:rPr>
                <w:rFonts w:cs="Arial"/>
              </w:rPr>
              <w:pict w14:anchorId="010C47AD">
                <v:shape id="_x0000_i1059" type="#_x0000_t75" style="width:86.25pt;height:31.15pt">
                  <v:imagedata r:id="rId52" o:title="Bayer"/>
                </v:shape>
              </w:pict>
            </w:r>
          </w:p>
        </w:tc>
        <w:tc>
          <w:tcPr>
            <w:tcW w:w="2126" w:type="dxa"/>
            <w:vAlign w:val="center"/>
          </w:tcPr>
          <w:p w14:paraId="2B5C2EEA" w14:textId="77777777" w:rsidR="00DC1F09" w:rsidRDefault="005A0ED4">
            <w:pPr>
              <w:jc w:val="center"/>
              <w:rPr>
                <w:rFonts w:cs="Arial"/>
                <w:sz w:val="40"/>
              </w:rPr>
            </w:pPr>
            <w:r>
              <w:rPr>
                <w:rFonts w:cs="Arial"/>
              </w:rPr>
              <w:pict w14:anchorId="4F2674D7">
                <v:shape id="_x0000_i1060" type="#_x0000_t75" style="width:36pt;height:32.65pt">
                  <v:imagedata r:id="rId53" o:title="Logo01"/>
                </v:shape>
              </w:pict>
            </w:r>
          </w:p>
        </w:tc>
        <w:tc>
          <w:tcPr>
            <w:tcW w:w="2127" w:type="dxa"/>
            <w:vAlign w:val="center"/>
          </w:tcPr>
          <w:p w14:paraId="0A808E6B" w14:textId="77777777" w:rsidR="00DC1F09" w:rsidRDefault="005A0ED4">
            <w:pPr>
              <w:jc w:val="center"/>
              <w:rPr>
                <w:rFonts w:cs="Arial"/>
                <w:sz w:val="40"/>
              </w:rPr>
            </w:pPr>
            <w:r>
              <w:rPr>
                <w:rFonts w:cs="Arial"/>
              </w:rPr>
              <w:pict w14:anchorId="115D3067">
                <v:shape id="_x0000_i1061" type="#_x0000_t75" style="width:73.15pt;height:19.15pt">
                  <v:imagedata r:id="rId54" o:title="Arcelor"/>
                </v:shape>
              </w:pict>
            </w:r>
          </w:p>
        </w:tc>
      </w:tr>
      <w:tr w:rsidR="00DC1F09" w14:paraId="53F4B0C9" w14:textId="77777777">
        <w:trPr>
          <w:cantSplit/>
          <w:trHeight w:hRule="exact" w:val="1008"/>
        </w:trPr>
        <w:tc>
          <w:tcPr>
            <w:tcW w:w="2126" w:type="dxa"/>
            <w:vAlign w:val="center"/>
          </w:tcPr>
          <w:p w14:paraId="52D04B26" w14:textId="77777777" w:rsidR="00DC1F09" w:rsidRDefault="00DC1F09">
            <w:pPr>
              <w:jc w:val="center"/>
              <w:rPr>
                <w:rFonts w:cs="Arial"/>
                <w:sz w:val="40"/>
              </w:rPr>
            </w:pPr>
            <w:r>
              <w:object w:dxaOrig="3090" w:dyaOrig="810" w14:anchorId="3F16AB9F">
                <v:shape id="_x0000_i1062" type="#_x0000_t75" style="width:87pt;height:24.4pt" o:ole="">
                  <v:imagedata r:id="rId55" o:title=""/>
                </v:shape>
                <o:OLEObject Type="Embed" ProgID="MSPhotoEd.3" ShapeID="_x0000_i1062" DrawAspect="Content" ObjectID="_1706348587" r:id="rId56"/>
              </w:object>
            </w:r>
          </w:p>
        </w:tc>
        <w:tc>
          <w:tcPr>
            <w:tcW w:w="2126" w:type="dxa"/>
            <w:vAlign w:val="center"/>
          </w:tcPr>
          <w:p w14:paraId="1BDFD5F6" w14:textId="77777777" w:rsidR="00DC1F09" w:rsidRDefault="005A0ED4">
            <w:pPr>
              <w:jc w:val="center"/>
              <w:rPr>
                <w:rFonts w:cs="Arial"/>
                <w:sz w:val="40"/>
              </w:rPr>
            </w:pPr>
            <w:r>
              <w:rPr>
                <w:rFonts w:cs="Arial"/>
                <w:sz w:val="40"/>
              </w:rPr>
              <w:pict w14:anchorId="63C2C22F">
                <v:shape id="_x0000_i1063" type="#_x0000_t75" style="width:105.4pt;height:25.9pt">
                  <v:imagedata r:id="rId57" o:title="lb"/>
                </v:shape>
              </w:pict>
            </w:r>
          </w:p>
        </w:tc>
        <w:tc>
          <w:tcPr>
            <w:tcW w:w="2126" w:type="dxa"/>
            <w:vAlign w:val="center"/>
          </w:tcPr>
          <w:p w14:paraId="7520058C" w14:textId="77777777" w:rsidR="00DC1F09" w:rsidRDefault="005A0ED4">
            <w:pPr>
              <w:jc w:val="center"/>
              <w:rPr>
                <w:rFonts w:cs="Arial"/>
                <w:sz w:val="40"/>
              </w:rPr>
            </w:pPr>
            <w:r>
              <w:rPr>
                <w:rFonts w:cs="Arial"/>
              </w:rPr>
              <w:pict w14:anchorId="41A07398">
                <v:shape id="_x0000_i1064" type="#_x0000_t75" style="width:46.5pt;height:31.15pt">
                  <v:imagedata r:id="rId58" o:title="Petroplus"/>
                </v:shape>
              </w:pict>
            </w:r>
          </w:p>
        </w:tc>
        <w:tc>
          <w:tcPr>
            <w:tcW w:w="2127" w:type="dxa"/>
            <w:vAlign w:val="center"/>
          </w:tcPr>
          <w:p w14:paraId="6881BB20" w14:textId="77777777" w:rsidR="00DC1F09" w:rsidRDefault="005A0ED4">
            <w:pPr>
              <w:jc w:val="center"/>
              <w:rPr>
                <w:rFonts w:cs="Arial"/>
                <w:sz w:val="40"/>
              </w:rPr>
            </w:pPr>
            <w:r>
              <w:rPr>
                <w:rFonts w:cs="Arial"/>
              </w:rPr>
              <w:pict w14:anchorId="437F64FC">
                <v:shape id="_x0000_i1065" type="#_x0000_t75" style="width:81.4pt;height:44.25pt">
                  <v:imagedata r:id="rId59" o:title="Altran"/>
                </v:shape>
              </w:pict>
            </w:r>
          </w:p>
        </w:tc>
      </w:tr>
      <w:tr w:rsidR="00DC1F09" w14:paraId="4D194274" w14:textId="77777777">
        <w:trPr>
          <w:cantSplit/>
          <w:trHeight w:hRule="exact" w:val="1008"/>
        </w:trPr>
        <w:tc>
          <w:tcPr>
            <w:tcW w:w="2126" w:type="dxa"/>
            <w:vAlign w:val="center"/>
          </w:tcPr>
          <w:p w14:paraId="6D2EFA04" w14:textId="77777777" w:rsidR="00DC1F09" w:rsidRDefault="005A0ED4">
            <w:pPr>
              <w:jc w:val="center"/>
              <w:rPr>
                <w:rFonts w:cs="Arial"/>
              </w:rPr>
            </w:pPr>
            <w:r>
              <w:rPr>
                <w:rFonts w:cs="Arial"/>
                <w:sz w:val="40"/>
              </w:rPr>
              <w:pict w14:anchorId="0951FE6D">
                <v:shape id="_x0000_i1066" type="#_x0000_t75" style="width:76.9pt;height:12.75pt">
                  <v:imagedata r:id="rId60" o:title="Eiffage"/>
                </v:shape>
              </w:pict>
            </w:r>
          </w:p>
        </w:tc>
        <w:tc>
          <w:tcPr>
            <w:tcW w:w="2126" w:type="dxa"/>
            <w:vAlign w:val="center"/>
          </w:tcPr>
          <w:p w14:paraId="3E3A53FB" w14:textId="77777777" w:rsidR="00DC1F09" w:rsidRDefault="00DC1F09">
            <w:pPr>
              <w:jc w:val="center"/>
              <w:rPr>
                <w:rFonts w:cs="Arial"/>
                <w:sz w:val="8"/>
                <w:szCs w:val="8"/>
              </w:rPr>
            </w:pPr>
          </w:p>
          <w:p w14:paraId="5EB486A5" w14:textId="77777777" w:rsidR="00DC1F09" w:rsidRDefault="005A0ED4">
            <w:pPr>
              <w:jc w:val="center"/>
              <w:rPr>
                <w:rFonts w:cs="Arial"/>
              </w:rPr>
            </w:pPr>
            <w:r>
              <w:rPr>
                <w:rFonts w:cs="Arial"/>
                <w:sz w:val="40"/>
              </w:rPr>
              <w:pict w14:anchorId="299A5E23">
                <v:shape id="_x0000_i1067" type="#_x0000_t75" style="width:60.75pt;height:30pt">
                  <v:imagedata r:id="rId61" o:title="CHUdijon"/>
                </v:shape>
              </w:pict>
            </w:r>
          </w:p>
        </w:tc>
        <w:tc>
          <w:tcPr>
            <w:tcW w:w="2126" w:type="dxa"/>
            <w:vAlign w:val="center"/>
          </w:tcPr>
          <w:p w14:paraId="4E9E4633" w14:textId="520AAC7B" w:rsidR="00DC1F09" w:rsidRDefault="00DC1F09">
            <w:pPr>
              <w:jc w:val="center"/>
              <w:rPr>
                <w:rFonts w:cs="Arial"/>
              </w:rPr>
            </w:pPr>
            <w:r>
              <w:rPr>
                <w:rFonts w:cs="Arial"/>
              </w:rPr>
              <w:object w:dxaOrig="1725" w:dyaOrig="480" w14:anchorId="221A2395">
                <v:shape id="_x0000_i1068" type="#_x0000_t75" style="width:77.25pt;height:21pt" o:ole="">
                  <v:imagedata r:id="rId62" o:title=""/>
                </v:shape>
                <o:OLEObject Type="Embed" ProgID="MSPhotoEd.3" ShapeID="_x0000_i1068" DrawAspect="Content" ObjectID="_1706348588" r:id="rId63"/>
              </w:object>
            </w:r>
          </w:p>
        </w:tc>
        <w:tc>
          <w:tcPr>
            <w:tcW w:w="2127" w:type="dxa"/>
            <w:vAlign w:val="center"/>
          </w:tcPr>
          <w:p w14:paraId="28F7FFB3" w14:textId="77777777" w:rsidR="00DC1F09" w:rsidRDefault="005A0ED4">
            <w:pPr>
              <w:jc w:val="center"/>
              <w:rPr>
                <w:rFonts w:cs="Arial"/>
              </w:rPr>
            </w:pPr>
            <w:r>
              <w:rPr>
                <w:rFonts w:cs="Arial"/>
              </w:rPr>
              <w:pict w14:anchorId="5FD3CDD0">
                <v:shape id="_x0000_i1069" type="#_x0000_t75" style="width:61.15pt;height:29.65pt">
                  <v:imagedata r:id="rId64" o:title="Silpro"/>
                </v:shape>
              </w:pict>
            </w:r>
          </w:p>
        </w:tc>
      </w:tr>
      <w:tr w:rsidR="00DC1F09" w14:paraId="5BD52546" w14:textId="77777777">
        <w:trPr>
          <w:cantSplit/>
          <w:trHeight w:hRule="exact" w:val="1008"/>
        </w:trPr>
        <w:tc>
          <w:tcPr>
            <w:tcW w:w="2126" w:type="dxa"/>
            <w:vAlign w:val="center"/>
          </w:tcPr>
          <w:p w14:paraId="5D174078" w14:textId="77777777" w:rsidR="00DC1F09" w:rsidRDefault="005A0ED4">
            <w:pPr>
              <w:jc w:val="center"/>
              <w:rPr>
                <w:rFonts w:cs="Arial"/>
                <w:sz w:val="40"/>
              </w:rPr>
            </w:pPr>
            <w:r>
              <w:rPr>
                <w:rFonts w:cs="Arial"/>
              </w:rPr>
              <w:pict w14:anchorId="5B8B97BA">
                <v:shape id="_x0000_i1070" type="#_x0000_t75" style="width:97.5pt;height:28.15pt">
                  <v:imagedata r:id="rId65" o:title="Logo07"/>
                </v:shape>
              </w:pict>
            </w:r>
          </w:p>
        </w:tc>
        <w:tc>
          <w:tcPr>
            <w:tcW w:w="2126" w:type="dxa"/>
            <w:vAlign w:val="center"/>
          </w:tcPr>
          <w:p w14:paraId="60111DC0" w14:textId="77777777" w:rsidR="00DC1F09" w:rsidRDefault="00DC1F09">
            <w:pPr>
              <w:jc w:val="center"/>
              <w:rPr>
                <w:rFonts w:cs="Arial"/>
                <w:sz w:val="8"/>
                <w:szCs w:val="8"/>
              </w:rPr>
            </w:pPr>
            <w:r>
              <w:object w:dxaOrig="3150" w:dyaOrig="615" w14:anchorId="15489B61">
                <v:shape id="_x0000_i1071" type="#_x0000_t75" style="width:78.75pt;height:17.65pt" o:ole="">
                  <v:imagedata r:id="rId66" o:title=""/>
                </v:shape>
                <o:OLEObject Type="Embed" ProgID="MSPhotoEd.3" ShapeID="_x0000_i1071" DrawAspect="Content" ObjectID="_1706348589" r:id="rId67"/>
              </w:object>
            </w:r>
          </w:p>
        </w:tc>
        <w:tc>
          <w:tcPr>
            <w:tcW w:w="2126" w:type="dxa"/>
            <w:vAlign w:val="center"/>
          </w:tcPr>
          <w:p w14:paraId="0BAF26A5" w14:textId="7E87C3D8" w:rsidR="00DC1F09" w:rsidRDefault="005A0ED4">
            <w:pPr>
              <w:jc w:val="center"/>
              <w:rPr>
                <w:rFonts w:cs="Arial"/>
              </w:rPr>
            </w:pPr>
            <w:r>
              <w:rPr>
                <w:noProof/>
              </w:rPr>
              <w:pict w14:anchorId="3B1F6041">
                <v:shape id="_x0000_s6032" type="#_x0000_t75" style="position:absolute;left:0;text-align:left;margin-left:3pt;margin-top:11.35pt;width:98.35pt;height:22.1pt;z-index:23;mso-position-horizontal-relative:text;mso-position-vertical-relative:text;mso-width-relative:page;mso-height-relative:page">
                  <v:imagedata r:id="rId68" o:title="petroineos"/>
                </v:shape>
              </w:pict>
            </w:r>
          </w:p>
        </w:tc>
        <w:tc>
          <w:tcPr>
            <w:tcW w:w="2127" w:type="dxa"/>
            <w:vAlign w:val="center"/>
          </w:tcPr>
          <w:p w14:paraId="596A3DE3" w14:textId="77777777" w:rsidR="00DC1F09" w:rsidRDefault="005A0ED4">
            <w:pPr>
              <w:jc w:val="center"/>
              <w:rPr>
                <w:rFonts w:cs="Arial"/>
              </w:rPr>
            </w:pPr>
            <w:r>
              <w:rPr>
                <w:rFonts w:cs="Arial"/>
              </w:rPr>
              <w:pict w14:anchorId="784E1025">
                <v:shape id="_x0000_i1072" type="#_x0000_t75" style="width:48.4pt;height:32.65pt">
                  <v:imagedata r:id="rId69" o:title="Logo04"/>
                </v:shape>
              </w:pict>
            </w:r>
          </w:p>
        </w:tc>
      </w:tr>
      <w:tr w:rsidR="00DC1F09" w14:paraId="37BD8ACB" w14:textId="77777777">
        <w:trPr>
          <w:cantSplit/>
          <w:trHeight w:hRule="exact" w:val="1008"/>
        </w:trPr>
        <w:tc>
          <w:tcPr>
            <w:tcW w:w="2126" w:type="dxa"/>
            <w:vAlign w:val="center"/>
          </w:tcPr>
          <w:p w14:paraId="1B03D948" w14:textId="77777777" w:rsidR="00DC1F09" w:rsidRDefault="005A0ED4">
            <w:pPr>
              <w:jc w:val="center"/>
              <w:rPr>
                <w:rFonts w:cs="Arial"/>
              </w:rPr>
            </w:pPr>
            <w:r>
              <w:rPr>
                <w:rFonts w:cs="Arial"/>
              </w:rPr>
              <w:pict w14:anchorId="65CE4C82">
                <v:shape id="_x0000_i1073" type="#_x0000_t75" style="width:79.15pt;height:40.5pt">
                  <v:imagedata r:id="rId70" o:title="LaPoste"/>
                </v:shape>
              </w:pict>
            </w:r>
          </w:p>
        </w:tc>
        <w:tc>
          <w:tcPr>
            <w:tcW w:w="2126" w:type="dxa"/>
            <w:vAlign w:val="center"/>
          </w:tcPr>
          <w:p w14:paraId="7DB35361" w14:textId="77777777" w:rsidR="00DC1F09" w:rsidRDefault="00DC1F09">
            <w:pPr>
              <w:spacing w:before="240"/>
              <w:jc w:val="center"/>
              <w:rPr>
                <w:rFonts w:cs="Arial"/>
              </w:rPr>
            </w:pPr>
            <w:r>
              <w:rPr>
                <w:rFonts w:cs="Arial"/>
              </w:rPr>
              <w:object w:dxaOrig="3090" w:dyaOrig="810" w14:anchorId="3659F4D0">
                <v:shape id="_x0000_i1074" type="#_x0000_t75" style="width:106.5pt;height:27.75pt" o:ole="">
                  <v:imagedata r:id="rId71" o:title=""/>
                </v:shape>
                <o:OLEObject Type="Embed" ProgID="MSPhotoEd.3" ShapeID="_x0000_i1074" DrawAspect="Content" ObjectID="_1706348590" r:id="rId72"/>
              </w:object>
            </w:r>
          </w:p>
        </w:tc>
        <w:tc>
          <w:tcPr>
            <w:tcW w:w="2126" w:type="dxa"/>
            <w:vAlign w:val="center"/>
          </w:tcPr>
          <w:p w14:paraId="6392A13A" w14:textId="77777777" w:rsidR="00DC1F09" w:rsidRDefault="005A0ED4">
            <w:pPr>
              <w:jc w:val="center"/>
              <w:rPr>
                <w:rFonts w:cs="Arial"/>
                <w:sz w:val="8"/>
                <w:szCs w:val="8"/>
              </w:rPr>
            </w:pPr>
            <w:r>
              <w:rPr>
                <w:rFonts w:cs="Arial"/>
                <w:sz w:val="8"/>
                <w:szCs w:val="8"/>
              </w:rPr>
              <w:pict w14:anchorId="3411A462">
                <v:shape id="_x0000_i1075" type="#_x0000_t75" style="width:66pt;height:33.4pt">
                  <v:imagedata r:id="rId73" o:title="Genzyme"/>
                </v:shape>
              </w:pict>
            </w:r>
          </w:p>
        </w:tc>
        <w:tc>
          <w:tcPr>
            <w:tcW w:w="2127" w:type="dxa"/>
            <w:vAlign w:val="center"/>
          </w:tcPr>
          <w:p w14:paraId="0B402AFB" w14:textId="77777777" w:rsidR="00DC1F09" w:rsidRDefault="005A0ED4">
            <w:pPr>
              <w:jc w:val="center"/>
              <w:rPr>
                <w:rFonts w:cs="Arial"/>
                <w:sz w:val="8"/>
                <w:szCs w:val="8"/>
              </w:rPr>
            </w:pPr>
            <w:r>
              <w:rPr>
                <w:rFonts w:cs="Arial"/>
              </w:rPr>
              <w:pict w14:anchorId="23DC0EC2">
                <v:shape id="_x0000_i1076" type="#_x0000_t75" style="width:87.4pt;height:42pt">
                  <v:imagedata r:id="rId74" o:title="Sanofi"/>
                </v:shape>
              </w:pict>
            </w:r>
          </w:p>
        </w:tc>
      </w:tr>
      <w:tr w:rsidR="00DC1F09" w14:paraId="157D6670" w14:textId="77777777">
        <w:trPr>
          <w:cantSplit/>
          <w:trHeight w:hRule="exact" w:val="1008"/>
        </w:trPr>
        <w:tc>
          <w:tcPr>
            <w:tcW w:w="2126" w:type="dxa"/>
            <w:vAlign w:val="center"/>
          </w:tcPr>
          <w:p w14:paraId="7D825CA4" w14:textId="77777777" w:rsidR="00DC1F09" w:rsidRDefault="00DC1F09">
            <w:pPr>
              <w:jc w:val="center"/>
              <w:rPr>
                <w:rFonts w:cs="Arial"/>
              </w:rPr>
            </w:pPr>
            <w:r>
              <w:rPr>
                <w:rFonts w:cs="Arial"/>
              </w:rPr>
              <w:object w:dxaOrig="3090" w:dyaOrig="810" w14:anchorId="4C2EE312">
                <v:shape id="_x0000_i1077" type="#_x0000_t75" style="width:92.65pt;height:24.4pt" o:ole="">
                  <v:imagedata r:id="rId75" o:title=""/>
                </v:shape>
                <o:OLEObject Type="Embed" ProgID="MSPhotoEd.3" ShapeID="_x0000_i1077" DrawAspect="Content" ObjectID="_1706348591" r:id="rId76"/>
              </w:object>
            </w:r>
          </w:p>
        </w:tc>
        <w:tc>
          <w:tcPr>
            <w:tcW w:w="2126" w:type="dxa"/>
            <w:vAlign w:val="center"/>
          </w:tcPr>
          <w:p w14:paraId="0D290A0D" w14:textId="77777777" w:rsidR="00DC1F09" w:rsidRDefault="005A0ED4">
            <w:pPr>
              <w:jc w:val="center"/>
              <w:rPr>
                <w:rFonts w:cs="Arial"/>
                <w:sz w:val="8"/>
                <w:szCs w:val="8"/>
              </w:rPr>
            </w:pPr>
            <w:r>
              <w:rPr>
                <w:rFonts w:cs="Arial"/>
                <w:sz w:val="8"/>
                <w:szCs w:val="8"/>
              </w:rPr>
              <w:pict w14:anchorId="3DCA0507">
                <v:shape id="_x0000_i1078" type="#_x0000_t75" style="width:68.25pt;height:25.9pt">
                  <v:imagedata r:id="rId77" o:title="ASPC"/>
                </v:shape>
              </w:pict>
            </w:r>
          </w:p>
        </w:tc>
        <w:tc>
          <w:tcPr>
            <w:tcW w:w="2126" w:type="dxa"/>
            <w:vAlign w:val="center"/>
          </w:tcPr>
          <w:p w14:paraId="7A733B9B" w14:textId="77777777" w:rsidR="00DC1F09" w:rsidRDefault="00DC1F09">
            <w:pPr>
              <w:jc w:val="center"/>
              <w:rPr>
                <w:rFonts w:cs="Arial"/>
              </w:rPr>
            </w:pPr>
            <w:r>
              <w:rPr>
                <w:color w:val="0000FF"/>
              </w:rPr>
              <w:fldChar w:fldCharType="begin"/>
            </w:r>
            <w:r>
              <w:rPr>
                <w:color w:val="0000FF"/>
              </w:rPr>
              <w:instrText xml:space="preserve"> INCLUDEPICTURE "https://xnet-fr.technip.com/9592R/documents/progest/web/Utils/areva.gif" \* MERGEFORMATINET </w:instrText>
            </w:r>
            <w:r>
              <w:rPr>
                <w:color w:val="0000FF"/>
              </w:rPr>
              <w:fldChar w:fldCharType="separate"/>
            </w:r>
            <w:r w:rsidR="005A0ED4">
              <w:rPr>
                <w:color w:val="0000FF"/>
              </w:rPr>
              <w:fldChar w:fldCharType="begin"/>
            </w:r>
            <w:r w:rsidR="005A0ED4">
              <w:rPr>
                <w:color w:val="0000FF"/>
              </w:rPr>
              <w:instrText xml:space="preserve"> </w:instrText>
            </w:r>
            <w:r w:rsidR="005A0ED4">
              <w:rPr>
                <w:color w:val="0000FF"/>
              </w:rPr>
              <w:instrText>INCLUDEPICTURE  "https://xnet-fr.technip.com/9592R/documents/progest/web/Utils/areva.gif" \* MERGEFORMATINET</w:instrText>
            </w:r>
            <w:r w:rsidR="005A0ED4">
              <w:rPr>
                <w:color w:val="0000FF"/>
              </w:rPr>
              <w:instrText xml:space="preserve"> </w:instrText>
            </w:r>
            <w:r w:rsidR="005A0ED4">
              <w:rPr>
                <w:color w:val="0000FF"/>
              </w:rPr>
              <w:fldChar w:fldCharType="separate"/>
            </w:r>
            <w:r w:rsidR="005A0ED4">
              <w:rPr>
                <w:color w:val="0000FF"/>
              </w:rPr>
              <w:pict w14:anchorId="0A2FAF12">
                <v:shape id="_x0000_i1079" type="#_x0000_t75" style="width:73.15pt;height:36.4pt" o:button="t">
                  <v:imagedata r:id="rId78" r:href="rId79"/>
                </v:shape>
              </w:pict>
            </w:r>
            <w:r w:rsidR="005A0ED4">
              <w:rPr>
                <w:color w:val="0000FF"/>
              </w:rPr>
              <w:fldChar w:fldCharType="end"/>
            </w:r>
            <w:r>
              <w:rPr>
                <w:color w:val="0000FF"/>
              </w:rPr>
              <w:fldChar w:fldCharType="end"/>
            </w:r>
          </w:p>
        </w:tc>
        <w:tc>
          <w:tcPr>
            <w:tcW w:w="2127" w:type="dxa"/>
            <w:vAlign w:val="center"/>
          </w:tcPr>
          <w:p w14:paraId="31C2B3ED" w14:textId="77777777" w:rsidR="00DC1F09" w:rsidRDefault="005A0ED4">
            <w:pPr>
              <w:jc w:val="center"/>
              <w:rPr>
                <w:rFonts w:cs="Arial"/>
              </w:rPr>
            </w:pPr>
            <w:r>
              <w:pict w14:anchorId="625BEAA0">
                <v:shape id="_x0000_i1080" type="#_x0000_t75" style="width:90pt;height:18pt">
                  <v:imagedata r:id="rId80" o:title="sanofipasteurGrand"/>
                </v:shape>
              </w:pict>
            </w:r>
          </w:p>
        </w:tc>
      </w:tr>
    </w:tbl>
    <w:p w14:paraId="06CF9A47" w14:textId="77777777" w:rsidR="00DC1F09" w:rsidRDefault="00DC1F09">
      <w:pPr>
        <w:jc w:val="center"/>
        <w:rPr>
          <w:rFonts w:cs="Arial"/>
          <w:sz w:val="40"/>
        </w:rPr>
      </w:pPr>
    </w:p>
    <w:p w14:paraId="655E431F" w14:textId="77777777" w:rsidR="00DC1F09" w:rsidRDefault="00DC1F09">
      <w:pPr>
        <w:rPr>
          <w:rFonts w:cs="Arial"/>
          <w:sz w:val="40"/>
        </w:rPr>
      </w:pPr>
    </w:p>
    <w:p w14:paraId="6C41F857" w14:textId="77777777" w:rsidR="00DC1F09" w:rsidRDefault="00DC1F09">
      <w:pPr>
        <w:ind w:left="-142"/>
        <w:rPr>
          <w:rFonts w:cs="Arial"/>
          <w:sz w:val="40"/>
        </w:rPr>
      </w:pPr>
    </w:p>
    <w:p w14:paraId="39E11A04" w14:textId="77777777" w:rsidR="00DC1F09" w:rsidRDefault="00DC1F09">
      <w:pPr>
        <w:ind w:left="-142"/>
        <w:jc w:val="center"/>
        <w:rPr>
          <w:rFonts w:cs="Arial"/>
          <w:sz w:val="40"/>
        </w:rPr>
      </w:pPr>
    </w:p>
    <w:p w14:paraId="0BAFE166" w14:textId="77777777" w:rsidR="00DC1F09" w:rsidRDefault="00DC1F09">
      <w:pPr>
        <w:ind w:left="-142"/>
        <w:jc w:val="center"/>
        <w:rPr>
          <w:rFonts w:cs="Arial"/>
          <w:sz w:val="40"/>
        </w:rPr>
      </w:pPr>
    </w:p>
    <w:p w14:paraId="7566C6A4" w14:textId="77777777" w:rsidR="00DC1F09" w:rsidRDefault="00DC1F09">
      <w:pPr>
        <w:ind w:left="-142"/>
        <w:jc w:val="center"/>
        <w:rPr>
          <w:rFonts w:cs="Arial"/>
          <w:sz w:val="40"/>
        </w:rPr>
      </w:pPr>
    </w:p>
    <w:p w14:paraId="02DF7173" w14:textId="77777777" w:rsidR="00DC1F09" w:rsidRDefault="00DC1F09">
      <w:pPr>
        <w:ind w:left="-142"/>
        <w:jc w:val="center"/>
        <w:rPr>
          <w:rFonts w:cs="Arial"/>
          <w:sz w:val="40"/>
        </w:rPr>
      </w:pPr>
    </w:p>
    <w:p w14:paraId="51100398" w14:textId="77777777" w:rsidR="00DC1F09" w:rsidRDefault="00DC1F09">
      <w:pPr>
        <w:ind w:left="-142"/>
        <w:jc w:val="center"/>
        <w:rPr>
          <w:rFonts w:cs="Arial"/>
          <w:sz w:val="40"/>
        </w:rPr>
      </w:pPr>
    </w:p>
    <w:p w14:paraId="6E66CE9C" w14:textId="77777777" w:rsidR="00DC1F09" w:rsidRDefault="00DC1F09">
      <w:pPr>
        <w:ind w:left="-142"/>
        <w:jc w:val="center"/>
        <w:rPr>
          <w:rFonts w:cs="Arial"/>
          <w:sz w:val="40"/>
        </w:rPr>
      </w:pPr>
    </w:p>
    <w:p w14:paraId="79113932" w14:textId="77777777" w:rsidR="00DC1F09" w:rsidRDefault="00DC1F09">
      <w:pPr>
        <w:ind w:left="-142"/>
        <w:jc w:val="center"/>
        <w:rPr>
          <w:rFonts w:cs="Arial"/>
          <w:sz w:val="40"/>
        </w:rPr>
      </w:pPr>
    </w:p>
    <w:p w14:paraId="24CC1D31" w14:textId="77777777" w:rsidR="00DC1F09" w:rsidRDefault="00DC1F09">
      <w:pPr>
        <w:ind w:left="-142"/>
        <w:jc w:val="center"/>
        <w:rPr>
          <w:rFonts w:cs="Arial"/>
          <w:sz w:val="40"/>
        </w:rPr>
      </w:pPr>
    </w:p>
    <w:p w14:paraId="4588952D" w14:textId="77777777" w:rsidR="00DC1F09" w:rsidRDefault="00DC1F09">
      <w:pPr>
        <w:ind w:left="-142"/>
        <w:jc w:val="center"/>
        <w:rPr>
          <w:rFonts w:cs="Arial"/>
          <w:sz w:val="40"/>
        </w:rPr>
      </w:pPr>
    </w:p>
    <w:p w14:paraId="23CFB7EA" w14:textId="77777777" w:rsidR="00DC1F09" w:rsidRDefault="00DC1F09">
      <w:pPr>
        <w:ind w:left="-142"/>
        <w:jc w:val="center"/>
        <w:rPr>
          <w:rFonts w:cs="Arial"/>
        </w:rPr>
      </w:pPr>
    </w:p>
    <w:p w14:paraId="72CF5A4E" w14:textId="77777777" w:rsidR="00DC1F09" w:rsidRDefault="00DC1F09">
      <w:pPr>
        <w:ind w:left="-142"/>
        <w:jc w:val="center"/>
        <w:rPr>
          <w:rFonts w:cs="Arial"/>
        </w:rPr>
      </w:pPr>
    </w:p>
    <w:p w14:paraId="17C85B6C" w14:textId="77777777" w:rsidR="00DC1F09" w:rsidRDefault="00DC1F09">
      <w:pPr>
        <w:ind w:left="-142"/>
        <w:jc w:val="center"/>
        <w:rPr>
          <w:rFonts w:cs="Arial"/>
        </w:rPr>
      </w:pPr>
    </w:p>
    <w:p w14:paraId="7C680616" w14:textId="77777777" w:rsidR="00DC1F09" w:rsidRDefault="00DC1F09">
      <w:pPr>
        <w:ind w:left="-142"/>
        <w:jc w:val="center"/>
        <w:rPr>
          <w:rFonts w:cs="Arial"/>
        </w:rPr>
      </w:pPr>
    </w:p>
    <w:p w14:paraId="3DBE819D" w14:textId="77777777" w:rsidR="00DC1F09" w:rsidRDefault="00DC1F09">
      <w:pPr>
        <w:ind w:left="-142"/>
        <w:jc w:val="center"/>
        <w:rPr>
          <w:rFonts w:cs="Arial"/>
        </w:rPr>
      </w:pPr>
    </w:p>
    <w:p w14:paraId="507F352F" w14:textId="77777777" w:rsidR="00DC1F09" w:rsidRDefault="00DC1F09">
      <w:pPr>
        <w:ind w:left="-142"/>
        <w:jc w:val="center"/>
        <w:rPr>
          <w:rFonts w:cs="Arial"/>
        </w:rPr>
      </w:pPr>
    </w:p>
    <w:p w14:paraId="3B281B0D" w14:textId="1BAC67F3" w:rsidR="001D641F" w:rsidRDefault="001D641F">
      <w:pPr>
        <w:ind w:left="-142"/>
        <w:jc w:val="center"/>
        <w:rPr>
          <w:rFonts w:cs="Arial"/>
        </w:rPr>
      </w:pPr>
    </w:p>
    <w:p w14:paraId="0CA2866F" w14:textId="77777777" w:rsidR="00DC1F09" w:rsidRDefault="00DC1F09">
      <w:pPr>
        <w:ind w:left="-142"/>
        <w:jc w:val="center"/>
        <w:rPr>
          <w:rFonts w:cs="Arial"/>
          <w:sz w:val="40"/>
        </w:rPr>
      </w:pPr>
    </w:p>
    <w:p w14:paraId="520C1974" w14:textId="77777777" w:rsidR="00DC1F09" w:rsidRDefault="00DC1F09">
      <w:pPr>
        <w:ind w:left="-142"/>
        <w:jc w:val="center"/>
        <w:rPr>
          <w:rFonts w:cs="Arial"/>
          <w:sz w:val="40"/>
        </w:rPr>
      </w:pPr>
      <w:r>
        <w:rPr>
          <w:rFonts w:cs="Arial"/>
          <w:sz w:val="40"/>
        </w:rPr>
        <w:t>Site Internet</w:t>
      </w:r>
    </w:p>
    <w:p w14:paraId="35395BC5" w14:textId="77777777" w:rsidR="00DC1F09" w:rsidRDefault="003A5295" w:rsidP="003A5295">
      <w:pPr>
        <w:ind w:left="-142"/>
        <w:jc w:val="center"/>
        <w:rPr>
          <w:rFonts w:cs="Arial"/>
          <w:b/>
          <w:bCs/>
          <w:color w:val="3366FF"/>
          <w:sz w:val="24"/>
        </w:rPr>
      </w:pPr>
      <w:r w:rsidRPr="003A5295">
        <w:rPr>
          <w:rFonts w:cs="Arial"/>
          <w:b/>
          <w:bCs/>
          <w:color w:val="3366FF"/>
          <w:sz w:val="24"/>
        </w:rPr>
        <w:t>http://cd-concept.com</w:t>
      </w:r>
    </w:p>
    <w:p w14:paraId="74826C3B" w14:textId="77777777" w:rsidR="00DC1F09" w:rsidRDefault="00DC1F09">
      <w:pPr>
        <w:ind w:left="-142"/>
        <w:jc w:val="center"/>
        <w:rPr>
          <w:rFonts w:cs="Arial"/>
          <w:sz w:val="40"/>
        </w:rPr>
      </w:pPr>
    </w:p>
    <w:p w14:paraId="4A7F0134" w14:textId="77777777" w:rsidR="00DC1F09" w:rsidRDefault="00DC1F09">
      <w:pPr>
        <w:ind w:left="-142"/>
        <w:jc w:val="center"/>
        <w:rPr>
          <w:rFonts w:cs="Arial"/>
          <w:sz w:val="40"/>
        </w:rPr>
      </w:pPr>
      <w:r>
        <w:rPr>
          <w:rFonts w:cs="Arial"/>
          <w:sz w:val="40"/>
        </w:rPr>
        <w:t>Mail</w:t>
      </w:r>
    </w:p>
    <w:p w14:paraId="055E05C8" w14:textId="77777777" w:rsidR="00DC1F09" w:rsidRDefault="003A5295" w:rsidP="003A5295">
      <w:pPr>
        <w:ind w:left="-142"/>
        <w:jc w:val="center"/>
        <w:rPr>
          <w:rFonts w:cs="Arial"/>
          <w:sz w:val="40"/>
        </w:rPr>
      </w:pPr>
      <w:r>
        <w:rPr>
          <w:rFonts w:cs="Arial"/>
          <w:b/>
          <w:bCs/>
          <w:color w:val="3366FF"/>
          <w:sz w:val="24"/>
        </w:rPr>
        <w:t>email</w:t>
      </w:r>
      <w:r w:rsidR="00DC1F09">
        <w:rPr>
          <w:rFonts w:cs="Arial"/>
          <w:b/>
          <w:bCs/>
          <w:color w:val="3366FF"/>
          <w:sz w:val="24"/>
        </w:rPr>
        <w:t>@</w:t>
      </w:r>
      <w:r w:rsidRPr="003A5295">
        <w:rPr>
          <w:rFonts w:cs="Arial"/>
          <w:b/>
          <w:bCs/>
          <w:color w:val="3366FF"/>
          <w:sz w:val="24"/>
        </w:rPr>
        <w:t>cd-concept.com</w:t>
      </w:r>
    </w:p>
    <w:p w14:paraId="03106DA0" w14:textId="77777777" w:rsidR="00DC1F09" w:rsidRDefault="00DC1F09">
      <w:pPr>
        <w:ind w:left="-142"/>
        <w:jc w:val="center"/>
        <w:rPr>
          <w:rFonts w:cs="Arial"/>
          <w:sz w:val="40"/>
        </w:rPr>
      </w:pPr>
    </w:p>
    <w:p w14:paraId="284A4DCC" w14:textId="77777777" w:rsidR="00DC1F09" w:rsidRDefault="00DC1F09">
      <w:pPr>
        <w:ind w:left="-142"/>
        <w:jc w:val="center"/>
        <w:rPr>
          <w:rFonts w:cs="Arial"/>
          <w:sz w:val="40"/>
        </w:rPr>
      </w:pPr>
      <w:r>
        <w:rPr>
          <w:rFonts w:cs="Arial"/>
          <w:sz w:val="40"/>
        </w:rPr>
        <w:t>Coordonnées</w:t>
      </w:r>
    </w:p>
    <w:p w14:paraId="45974734" w14:textId="457D4818" w:rsidR="00DC1F09" w:rsidRDefault="00861301">
      <w:pPr>
        <w:ind w:left="-142"/>
        <w:jc w:val="center"/>
        <w:rPr>
          <w:rFonts w:cs="Arial"/>
          <w:b/>
          <w:bCs/>
          <w:color w:val="3366FF"/>
          <w:sz w:val="24"/>
        </w:rPr>
      </w:pPr>
      <w:r>
        <w:rPr>
          <w:rFonts w:cs="Arial"/>
          <w:b/>
          <w:bCs/>
          <w:sz w:val="24"/>
        </w:rPr>
        <w:t xml:space="preserve"> </w:t>
      </w:r>
      <w:r w:rsidR="00DC1F09">
        <w:rPr>
          <w:rFonts w:cs="Arial"/>
          <w:b/>
          <w:bCs/>
          <w:sz w:val="24"/>
        </w:rPr>
        <w:sym w:font="Webdings" w:char="F0C5"/>
      </w:r>
      <w:r w:rsidR="00DC1F09">
        <w:rPr>
          <w:rFonts w:cs="Arial"/>
          <w:b/>
          <w:bCs/>
          <w:sz w:val="24"/>
        </w:rPr>
        <w:t xml:space="preserve"> </w:t>
      </w:r>
      <w:r w:rsidR="00DC1F09">
        <w:rPr>
          <w:rFonts w:cs="Arial"/>
          <w:b/>
          <w:bCs/>
          <w:color w:val="3366FF"/>
          <w:sz w:val="24"/>
        </w:rPr>
        <w:t>0</w:t>
      </w:r>
      <w:r w:rsidR="0054687D" w:rsidRPr="0054687D">
        <w:rPr>
          <w:rFonts w:cs="Arial"/>
          <w:b/>
          <w:bCs/>
          <w:color w:val="3366FF"/>
          <w:sz w:val="24"/>
        </w:rPr>
        <w:t>4 848 30 838</w:t>
      </w:r>
    </w:p>
    <w:p w14:paraId="57937A4B" w14:textId="622A3378" w:rsidR="00DC1F09" w:rsidRDefault="00DC1F09">
      <w:pPr>
        <w:ind w:left="-142"/>
        <w:jc w:val="center"/>
        <w:rPr>
          <w:rFonts w:cs="Arial"/>
          <w:sz w:val="40"/>
        </w:rPr>
      </w:pPr>
      <w:r>
        <w:rPr>
          <w:rFonts w:cs="Arial"/>
          <w:b/>
          <w:bCs/>
          <w:sz w:val="24"/>
        </w:rPr>
        <w:sym w:font="Wingdings 2" w:char="F037"/>
      </w:r>
      <w:r>
        <w:rPr>
          <w:rFonts w:cs="Arial"/>
          <w:b/>
          <w:bCs/>
          <w:sz w:val="24"/>
        </w:rPr>
        <w:t xml:space="preserve"> </w:t>
      </w:r>
      <w:r>
        <w:rPr>
          <w:rFonts w:cs="Arial"/>
          <w:b/>
          <w:bCs/>
          <w:color w:val="3366FF"/>
          <w:sz w:val="24"/>
        </w:rPr>
        <w:t>0</w:t>
      </w:r>
      <w:r w:rsidR="0054687D" w:rsidRPr="0054687D">
        <w:rPr>
          <w:rFonts w:cs="Arial"/>
          <w:b/>
          <w:bCs/>
          <w:color w:val="3366FF"/>
          <w:sz w:val="24"/>
        </w:rPr>
        <w:t xml:space="preserve"> 957 301 577</w:t>
      </w:r>
    </w:p>
    <w:p w14:paraId="4FC7785F" w14:textId="77777777" w:rsidR="00DC1F09" w:rsidRDefault="00DC1F09">
      <w:pPr>
        <w:ind w:left="-142"/>
        <w:jc w:val="center"/>
        <w:rPr>
          <w:rFonts w:cs="Arial"/>
        </w:rPr>
      </w:pPr>
    </w:p>
    <w:p w14:paraId="3261A848" w14:textId="77777777" w:rsidR="00DC1F09" w:rsidRDefault="00DC1F09">
      <w:pPr>
        <w:ind w:left="-142"/>
        <w:jc w:val="center"/>
        <w:rPr>
          <w:rFonts w:cs="Arial"/>
        </w:rPr>
      </w:pPr>
    </w:p>
    <w:p w14:paraId="6781AED7" w14:textId="77777777" w:rsidR="00DC1F09" w:rsidRDefault="00DC1F09">
      <w:pPr>
        <w:ind w:left="-142"/>
        <w:jc w:val="center"/>
        <w:rPr>
          <w:rFonts w:cs="Arial"/>
        </w:rPr>
      </w:pPr>
    </w:p>
    <w:p w14:paraId="751D6264" w14:textId="77777777" w:rsidR="00DC1F09" w:rsidRDefault="00DC1F09">
      <w:pPr>
        <w:ind w:left="-142"/>
        <w:jc w:val="center"/>
        <w:rPr>
          <w:rFonts w:cs="Arial"/>
        </w:rPr>
      </w:pPr>
    </w:p>
    <w:p w14:paraId="035492F0" w14:textId="77777777" w:rsidR="00DC1F09" w:rsidRDefault="00DC1F09">
      <w:pPr>
        <w:ind w:left="-142"/>
        <w:jc w:val="center"/>
        <w:rPr>
          <w:rFonts w:cs="Arial"/>
        </w:rPr>
      </w:pPr>
    </w:p>
    <w:p w14:paraId="5E95B75C" w14:textId="77777777" w:rsidR="00DC1F09" w:rsidRDefault="005A0ED4">
      <w:pPr>
        <w:jc w:val="center"/>
        <w:rPr>
          <w:sz w:val="28"/>
        </w:rPr>
      </w:pPr>
      <w:r>
        <w:rPr>
          <w:rFonts w:cs="Arial"/>
          <w:noProof/>
          <w:lang w:eastAsia="fr-FR"/>
        </w:rPr>
        <w:pict w14:anchorId="00DE6473">
          <v:rect id="_x0000_s6018" style="position:absolute;left:0;text-align:left;margin-left:-1.5pt;margin-top:97.45pt;width:457.6pt;height:24.55pt;z-index:21" stroked="f">
            <v:textbox style="mso-next-textbox:#_x0000_s6018">
              <w:txbxContent>
                <w:p w14:paraId="28572C0A" w14:textId="36555D33" w:rsidR="00DC1F09" w:rsidRPr="0054687D" w:rsidRDefault="00DC1F09">
                  <w:pPr>
                    <w:jc w:val="center"/>
                  </w:pPr>
                  <w:r w:rsidRPr="0054687D">
                    <w:rPr>
                      <w:sz w:val="32"/>
                    </w:rPr>
                    <w:t>CD Concept  ©  20</w:t>
                  </w:r>
                  <w:r w:rsidR="00E16EB6" w:rsidRPr="0054687D">
                    <w:rPr>
                      <w:sz w:val="32"/>
                    </w:rPr>
                    <w:t>22</w:t>
                  </w:r>
                </w:p>
              </w:txbxContent>
            </v:textbox>
          </v:rect>
        </w:pict>
      </w:r>
      <w:r>
        <w:pict w14:anchorId="7B44F8F4">
          <v:shape id="_x0000_i1081" type="#_x0000_t75" style="width:135.4pt;height:89.65pt">
            <v:imagedata r:id="rId8" o:title="LogoPetit"/>
          </v:shape>
        </w:pict>
      </w:r>
    </w:p>
    <w:sectPr w:rsidR="00DC1F09">
      <w:headerReference w:type="default" r:id="rId81"/>
      <w:footerReference w:type="default" r:id="rId82"/>
      <w:pgSz w:w="11906" w:h="16838"/>
      <w:pgMar w:top="539" w:right="1418" w:bottom="1276" w:left="1418" w:header="142" w:footer="58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78DA5" w14:textId="77777777" w:rsidR="005A0ED4" w:rsidRDefault="005A0ED4">
      <w:r>
        <w:separator/>
      </w:r>
    </w:p>
  </w:endnote>
  <w:endnote w:type="continuationSeparator" w:id="0">
    <w:p w14:paraId="5708A901" w14:textId="77777777" w:rsidR="005A0ED4" w:rsidRDefault="005A0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27081" w14:textId="77777777" w:rsidR="00DC1F09" w:rsidRDefault="005A0ED4">
    <w:pPr>
      <w:pStyle w:val="Pieddepage"/>
      <w:pBdr>
        <w:top w:val="single" w:sz="4" w:space="0" w:color="auto"/>
      </w:pBdr>
      <w:ind w:left="567"/>
      <w:rPr>
        <w:sz w:val="4"/>
      </w:rPr>
    </w:pPr>
    <w:r>
      <w:rPr>
        <w:noProof/>
        <w:lang w:eastAsia="fr-FR"/>
      </w:rPr>
      <w:pict w14:anchorId="0CB0AC55">
        <v:line id="_x0000_s1029" style="position:absolute;left:0;text-align:left;flip:y;z-index:4" from="-14.8pt,-148.9pt" to="-14.8pt,-25.95pt" strokecolor="#fc9" strokeweight="4.5pt">
          <v:stroke dashstyle="1 1" endarrow="block" endarrowwidth="narrow" endarrowlength="short" endcap="round"/>
          <v:shadow on="t" color="silver" offset="1pt,1pt" offset2="-2pt,-2pt"/>
        </v:line>
      </w:pict>
    </w:r>
  </w:p>
  <w:p w14:paraId="32C2E752" w14:textId="69BC3648" w:rsidR="00DC1F09" w:rsidRDefault="005A0ED4" w:rsidP="003A5295">
    <w:pPr>
      <w:pStyle w:val="Pieddepage"/>
      <w:pBdr>
        <w:top w:val="single" w:sz="4" w:space="0" w:color="auto"/>
      </w:pBdr>
      <w:ind w:left="567"/>
      <w:rPr>
        <w:sz w:val="18"/>
      </w:rPr>
    </w:pPr>
    <w:r>
      <w:rPr>
        <w:noProof/>
        <w:sz w:val="18"/>
        <w:lang w:eastAsia="fr-FR"/>
      </w:rPr>
      <w:pict w14:anchorId="70CFEE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35.95pt;margin-top:-14.85pt;width:43.45pt;height:28.95pt;z-index:1">
          <v:imagedata r:id="rId1" o:title=""/>
        </v:shape>
      </w:pict>
    </w:r>
    <w:r w:rsidR="00DC1F09">
      <w:rPr>
        <w:sz w:val="18"/>
      </w:rPr>
      <w:t>http://</w:t>
    </w:r>
    <w:r w:rsidR="003A5295">
      <w:rPr>
        <w:sz w:val="18"/>
      </w:rPr>
      <w:t xml:space="preserve">cd-concept.com </w:t>
    </w:r>
    <w:r w:rsidR="00DC1F09">
      <w:rPr>
        <w:sz w:val="18"/>
      </w:rPr>
      <w:tab/>
    </w:r>
    <w:r w:rsidR="00DC1F09">
      <w:rPr>
        <w:color w:val="999999"/>
        <w:sz w:val="18"/>
      </w:rPr>
      <w:fldChar w:fldCharType="begin"/>
    </w:r>
    <w:r w:rsidR="00DC1F09">
      <w:rPr>
        <w:color w:val="999999"/>
        <w:sz w:val="18"/>
      </w:rPr>
      <w:instrText xml:space="preserve"> SUBJECT  \* MERGEFORMAT </w:instrText>
    </w:r>
    <w:r w:rsidR="00DC1F09">
      <w:rPr>
        <w:color w:val="999999"/>
        <w:sz w:val="18"/>
      </w:rPr>
      <w:fldChar w:fldCharType="separate"/>
    </w:r>
    <w:r w:rsidR="003D1252">
      <w:rPr>
        <w:color w:val="999999"/>
        <w:sz w:val="18"/>
      </w:rPr>
      <w:t>Réf. 07019/4</w:t>
    </w:r>
    <w:r w:rsidR="00DC1F09">
      <w:rPr>
        <w:color w:val="999999"/>
        <w:sz w:val="18"/>
      </w:rPr>
      <w:fldChar w:fldCharType="end"/>
    </w:r>
    <w:r w:rsidR="00DC1F09">
      <w:rPr>
        <w:color w:val="999999"/>
        <w:sz w:val="18"/>
      </w:rPr>
      <w:t xml:space="preserve"> du </w:t>
    </w:r>
    <w:r w:rsidR="00DC1F09">
      <w:rPr>
        <w:color w:val="999999"/>
        <w:sz w:val="18"/>
      </w:rPr>
      <w:fldChar w:fldCharType="begin"/>
    </w:r>
    <w:r w:rsidR="00DC1F09">
      <w:rPr>
        <w:color w:val="999999"/>
        <w:sz w:val="18"/>
      </w:rPr>
      <w:instrText xml:space="preserve"> AUTHOR  \* MERGEFORMAT </w:instrText>
    </w:r>
    <w:r w:rsidR="00DC1F09">
      <w:rPr>
        <w:color w:val="999999"/>
        <w:sz w:val="18"/>
      </w:rPr>
      <w:fldChar w:fldCharType="separate"/>
    </w:r>
    <w:r w:rsidR="00E16EB6">
      <w:rPr>
        <w:noProof/>
        <w:color w:val="999999"/>
        <w:sz w:val="18"/>
      </w:rPr>
      <w:t>14/02/2022</w:t>
    </w:r>
    <w:r w:rsidR="00DC1F09">
      <w:rPr>
        <w:color w:val="999999"/>
        <w:sz w:val="18"/>
      </w:rPr>
      <w:fldChar w:fldCharType="end"/>
    </w:r>
    <w:r w:rsidR="00DC1F09">
      <w:rPr>
        <w:sz w:val="18"/>
      </w:rPr>
      <w:tab/>
      <w:t>ProGest par CD Concept © 20</w:t>
    </w:r>
    <w:r w:rsidR="00E16EB6">
      <w:rPr>
        <w:sz w:val="18"/>
      </w:rPr>
      <w:t>22</w:t>
    </w:r>
  </w:p>
  <w:p w14:paraId="7A310230" w14:textId="77777777" w:rsidR="00DC1F09" w:rsidRDefault="00DC1F09">
    <w:pPr>
      <w:pStyle w:val="Pieddepage"/>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6FDCB" w14:textId="77777777" w:rsidR="005A0ED4" w:rsidRDefault="005A0ED4">
      <w:r>
        <w:separator/>
      </w:r>
    </w:p>
  </w:footnote>
  <w:footnote w:type="continuationSeparator" w:id="0">
    <w:p w14:paraId="3653004D" w14:textId="77777777" w:rsidR="005A0ED4" w:rsidRDefault="005A0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235CD" w14:textId="77777777" w:rsidR="00DC1F09" w:rsidRDefault="005A0ED4">
    <w:pPr>
      <w:pStyle w:val="En-tte"/>
    </w:pPr>
    <w:r>
      <w:rPr>
        <w:noProof/>
        <w:lang w:eastAsia="fr-FR"/>
      </w:rPr>
      <w:pict w14:anchorId="03C74B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239.45pt;margin-top:384.15pt;width:452.55pt;height:20.05pt;rotation:-90;z-index:3" fillcolor="silver" stroked="f">
          <v:shadow on="t" color="silver" offset="0,1pt" offset2="-4pt,-2pt"/>
          <v:textpath style="font-family:&quot;Arial&quot;;font-size:20pt;v-text-kern:t" trim="t" fitpath="t" string="ProGest : Solution pour la Gestion de Projet"/>
        </v:shape>
      </w:pict>
    </w:r>
    <w:r>
      <w:rPr>
        <w:noProof/>
        <w:lang w:eastAsia="fr-FR"/>
      </w:rPr>
      <w:pict w14:anchorId="0F985FE4">
        <v:line id="_x0000_s1030" style="position:absolute;z-index:5" from="-14.15pt,36.55pt" to="-13.65pt,159.55pt" strokecolor="#fc9" strokeweight="4.5pt">
          <v:stroke dashstyle="1 1" endarrow="block" endarrowwidth="narrow" endarrowlength="short" endcap="round"/>
          <v:shadow on="t" color="silver" offset="1pt,1pt" offset2="-2pt,-2pt"/>
        </v:line>
      </w:pict>
    </w:r>
    <w:r>
      <w:rPr>
        <w:noProof/>
        <w:lang w:eastAsia="fr-FR"/>
      </w:rPr>
      <w:pict w14:anchorId="63A35996">
        <v:rect id="_x0000_s1026" style="position:absolute;margin-left:-30.2pt;margin-top:31.85pt;width:32.8pt;height:728pt;z-index:2" stroked="f">
          <v:fill color2="fill darken(118)" angle="-90" method="linear sigma" focus="50%" type="gradient"/>
        </v:rec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86154"/>
    <w:multiLevelType w:val="hybridMultilevel"/>
    <w:tmpl w:val="33500D86"/>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EF22E6"/>
    <w:multiLevelType w:val="hybridMultilevel"/>
    <w:tmpl w:val="BA98D2E0"/>
    <w:lvl w:ilvl="0" w:tplc="68920CF2">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521A4F"/>
    <w:multiLevelType w:val="hybridMultilevel"/>
    <w:tmpl w:val="1B76C7CE"/>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5602A4C"/>
    <w:multiLevelType w:val="hybridMultilevel"/>
    <w:tmpl w:val="A96637B0"/>
    <w:lvl w:ilvl="0" w:tplc="55A05E32">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603A8B"/>
    <w:multiLevelType w:val="hybridMultilevel"/>
    <w:tmpl w:val="2D2E90E6"/>
    <w:lvl w:ilvl="0" w:tplc="581E0C52">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EF55D9"/>
    <w:multiLevelType w:val="hybridMultilevel"/>
    <w:tmpl w:val="73421534"/>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0F75E1F"/>
    <w:multiLevelType w:val="hybridMultilevel"/>
    <w:tmpl w:val="4EDA55D2"/>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14F18D5"/>
    <w:multiLevelType w:val="multilevel"/>
    <w:tmpl w:val="040C0027"/>
    <w:lvl w:ilvl="0">
      <w:start w:val="1"/>
      <w:numFmt w:val="upperRoman"/>
      <w:pStyle w:val="Titre1"/>
      <w:lvlText w:val="%1."/>
      <w:lvlJc w:val="left"/>
      <w:pPr>
        <w:tabs>
          <w:tab w:val="num" w:pos="360"/>
        </w:tabs>
        <w:ind w:left="0" w:firstLine="0"/>
      </w:pPr>
    </w:lvl>
    <w:lvl w:ilvl="1">
      <w:start w:val="1"/>
      <w:numFmt w:val="upperLetter"/>
      <w:pStyle w:val="Titre2"/>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pStyle w:val="Titre5"/>
      <w:lvlText w:val="(%5)"/>
      <w:lvlJc w:val="left"/>
      <w:pPr>
        <w:tabs>
          <w:tab w:val="num" w:pos="3240"/>
        </w:tabs>
        <w:ind w:left="2880" w:firstLine="0"/>
      </w:pPr>
    </w:lvl>
    <w:lvl w:ilvl="5">
      <w:start w:val="1"/>
      <w:numFmt w:val="lowerLetter"/>
      <w:pStyle w:val="Titre6"/>
      <w:lvlText w:val="(%6)"/>
      <w:lvlJc w:val="left"/>
      <w:pPr>
        <w:tabs>
          <w:tab w:val="num" w:pos="3960"/>
        </w:tabs>
        <w:ind w:left="3600" w:firstLine="0"/>
      </w:pPr>
    </w:lvl>
    <w:lvl w:ilvl="6">
      <w:start w:val="1"/>
      <w:numFmt w:val="lowerRoman"/>
      <w:pStyle w:val="Titre7"/>
      <w:lvlText w:val="(%7)"/>
      <w:lvlJc w:val="left"/>
      <w:pPr>
        <w:tabs>
          <w:tab w:val="num" w:pos="4680"/>
        </w:tabs>
        <w:ind w:left="4320" w:firstLine="0"/>
      </w:pPr>
    </w:lvl>
    <w:lvl w:ilvl="7">
      <w:start w:val="1"/>
      <w:numFmt w:val="lowerLetter"/>
      <w:pStyle w:val="Titre8"/>
      <w:lvlText w:val="(%8)"/>
      <w:lvlJc w:val="left"/>
      <w:pPr>
        <w:tabs>
          <w:tab w:val="num" w:pos="5400"/>
        </w:tabs>
        <w:ind w:left="5040" w:firstLine="0"/>
      </w:pPr>
    </w:lvl>
    <w:lvl w:ilvl="8">
      <w:start w:val="1"/>
      <w:numFmt w:val="lowerRoman"/>
      <w:pStyle w:val="Titre9"/>
      <w:lvlText w:val="(%9)"/>
      <w:lvlJc w:val="left"/>
      <w:pPr>
        <w:tabs>
          <w:tab w:val="num" w:pos="6120"/>
        </w:tabs>
        <w:ind w:left="5760" w:firstLine="0"/>
      </w:pPr>
    </w:lvl>
  </w:abstractNum>
  <w:abstractNum w:abstractNumId="8" w15:restartNumberingAfterBreak="0">
    <w:nsid w:val="267B7BE9"/>
    <w:multiLevelType w:val="hybridMultilevel"/>
    <w:tmpl w:val="F5BCBAB4"/>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41717F"/>
    <w:multiLevelType w:val="hybridMultilevel"/>
    <w:tmpl w:val="A8288DE4"/>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0AF2E9B"/>
    <w:multiLevelType w:val="hybridMultilevel"/>
    <w:tmpl w:val="650A8D8E"/>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7BD53D3"/>
    <w:multiLevelType w:val="hybridMultilevel"/>
    <w:tmpl w:val="F690B13C"/>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7D50408"/>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13" w15:restartNumberingAfterBreak="0">
    <w:nsid w:val="4C7D0C32"/>
    <w:multiLevelType w:val="hybridMultilevel"/>
    <w:tmpl w:val="33606BE6"/>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20D779E"/>
    <w:multiLevelType w:val="hybridMultilevel"/>
    <w:tmpl w:val="80DE554A"/>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08077F"/>
    <w:multiLevelType w:val="hybridMultilevel"/>
    <w:tmpl w:val="6FB00D40"/>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AD2603"/>
    <w:multiLevelType w:val="hybridMultilevel"/>
    <w:tmpl w:val="DF3A31EA"/>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333D95"/>
    <w:multiLevelType w:val="hybridMultilevel"/>
    <w:tmpl w:val="5F281CA8"/>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6C67693"/>
    <w:multiLevelType w:val="hybridMultilevel"/>
    <w:tmpl w:val="67243660"/>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B38046B"/>
    <w:multiLevelType w:val="hybridMultilevel"/>
    <w:tmpl w:val="71F2E024"/>
    <w:lvl w:ilvl="0" w:tplc="FD4AC714">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D2B58F1"/>
    <w:multiLevelType w:val="hybridMultilevel"/>
    <w:tmpl w:val="B3BA6E92"/>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C1147C"/>
    <w:multiLevelType w:val="hybridMultilevel"/>
    <w:tmpl w:val="FEA6B1E6"/>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7AD07C1"/>
    <w:multiLevelType w:val="hybridMultilevel"/>
    <w:tmpl w:val="5F1AC866"/>
    <w:lvl w:ilvl="0" w:tplc="CAC801AE">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6E16DA"/>
    <w:multiLevelType w:val="hybridMultilevel"/>
    <w:tmpl w:val="D26AE9C0"/>
    <w:lvl w:ilvl="0" w:tplc="0AF0D37C">
      <w:start w:val="1"/>
      <w:numFmt w:val="bullet"/>
      <w:lvlText w:val=""/>
      <w:lvlJc w:val="left"/>
      <w:pPr>
        <w:tabs>
          <w:tab w:val="num" w:pos="644"/>
        </w:tabs>
        <w:ind w:left="567" w:hanging="283"/>
      </w:pPr>
      <w:rPr>
        <w:rFonts w:ascii="Wingdings" w:hAnsi="Wingdings" w:hint="default"/>
        <w:color w:val="99CCFF"/>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12"/>
  </w:num>
  <w:num w:numId="3">
    <w:abstractNumId w:val="1"/>
  </w:num>
  <w:num w:numId="4">
    <w:abstractNumId w:val="23"/>
  </w:num>
  <w:num w:numId="5">
    <w:abstractNumId w:val="19"/>
  </w:num>
  <w:num w:numId="6">
    <w:abstractNumId w:val="4"/>
  </w:num>
  <w:num w:numId="7">
    <w:abstractNumId w:val="3"/>
  </w:num>
  <w:num w:numId="8">
    <w:abstractNumId w:val="17"/>
  </w:num>
  <w:num w:numId="9">
    <w:abstractNumId w:val="13"/>
  </w:num>
  <w:num w:numId="10">
    <w:abstractNumId w:val="22"/>
  </w:num>
  <w:num w:numId="11">
    <w:abstractNumId w:val="15"/>
  </w:num>
  <w:num w:numId="12">
    <w:abstractNumId w:val="14"/>
  </w:num>
  <w:num w:numId="13">
    <w:abstractNumId w:val="10"/>
  </w:num>
  <w:num w:numId="14">
    <w:abstractNumId w:val="2"/>
  </w:num>
  <w:num w:numId="15">
    <w:abstractNumId w:val="16"/>
  </w:num>
  <w:num w:numId="16">
    <w:abstractNumId w:val="9"/>
  </w:num>
  <w:num w:numId="17">
    <w:abstractNumId w:val="20"/>
  </w:num>
  <w:num w:numId="18">
    <w:abstractNumId w:val="8"/>
  </w:num>
  <w:num w:numId="19">
    <w:abstractNumId w:val="0"/>
  </w:num>
  <w:num w:numId="20">
    <w:abstractNumId w:val="5"/>
  </w:num>
  <w:num w:numId="21">
    <w:abstractNumId w:val="21"/>
  </w:num>
  <w:num w:numId="22">
    <w:abstractNumId w:val="6"/>
  </w:num>
  <w:num w:numId="23">
    <w:abstractNumId w:val="18"/>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033"/>
    <o:shapelayout v:ext="edit">
      <o:idmap v:ext="edit" data="1"/>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D641F"/>
    <w:rsid w:val="00174E3B"/>
    <w:rsid w:val="001D641F"/>
    <w:rsid w:val="00215D0E"/>
    <w:rsid w:val="00266B45"/>
    <w:rsid w:val="003A5295"/>
    <w:rsid w:val="003D1252"/>
    <w:rsid w:val="0054687D"/>
    <w:rsid w:val="005A0ED4"/>
    <w:rsid w:val="007F22C5"/>
    <w:rsid w:val="00861301"/>
    <w:rsid w:val="008E2739"/>
    <w:rsid w:val="00A431B0"/>
    <w:rsid w:val="00A67931"/>
    <w:rsid w:val="00BE0702"/>
    <w:rsid w:val="00C91AA5"/>
    <w:rsid w:val="00CE60AB"/>
    <w:rsid w:val="00D04D00"/>
    <w:rsid w:val="00DC1F09"/>
    <w:rsid w:val="00E16EB6"/>
    <w:rsid w:val="00FC38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033"/>
    <o:shapelayout v:ext="edit">
      <o:idmap v:ext="edit" data="2,3,4,5"/>
    </o:shapelayout>
  </w:shapeDefaults>
  <w:decimalSymbol w:val=","/>
  <w:listSeparator w:val=";"/>
  <w14:docId w14:val="0F89017E"/>
  <w15:chartTrackingRefBased/>
  <w15:docId w15:val="{155F8B5E-6DA2-4858-9B65-A399D6B12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lang w:val="fr-FR" w:eastAsia="en-US"/>
    </w:rPr>
  </w:style>
  <w:style w:type="paragraph" w:styleId="Titre1">
    <w:name w:val="heading 1"/>
    <w:basedOn w:val="Normal"/>
    <w:next w:val="Normal"/>
    <w:qFormat/>
    <w:pPr>
      <w:keepNext/>
      <w:numPr>
        <w:numId w:val="1"/>
      </w:numPr>
      <w:spacing w:before="360" w:after="240"/>
      <w:outlineLvl w:val="0"/>
    </w:pPr>
    <w:rPr>
      <w:b/>
      <w:kern w:val="28"/>
      <w:sz w:val="28"/>
    </w:rPr>
  </w:style>
  <w:style w:type="paragraph" w:styleId="Titre2">
    <w:name w:val="heading 2"/>
    <w:basedOn w:val="Normal"/>
    <w:next w:val="Normal"/>
    <w:qFormat/>
    <w:pPr>
      <w:keepNext/>
      <w:numPr>
        <w:ilvl w:val="1"/>
        <w:numId w:val="1"/>
      </w:numPr>
      <w:tabs>
        <w:tab w:val="clear" w:pos="1080"/>
        <w:tab w:val="num" w:pos="284"/>
      </w:tabs>
      <w:spacing w:before="240" w:after="60"/>
      <w:ind w:left="0"/>
      <w:outlineLvl w:val="1"/>
    </w:pPr>
    <w:rPr>
      <w:b/>
      <w:i/>
      <w:sz w:val="24"/>
    </w:rPr>
  </w:style>
  <w:style w:type="paragraph" w:styleId="Titre3">
    <w:name w:val="heading 3"/>
    <w:basedOn w:val="Normal"/>
    <w:next w:val="Normal"/>
    <w:qFormat/>
    <w:pPr>
      <w:keepNext/>
      <w:pBdr>
        <w:bottom w:val="single" w:sz="4" w:space="1" w:color="auto"/>
      </w:pBdr>
      <w:tabs>
        <w:tab w:val="right" w:pos="9072"/>
      </w:tabs>
      <w:outlineLvl w:val="2"/>
    </w:pPr>
    <w:rPr>
      <w:b/>
      <w:smallCaps/>
    </w:rPr>
  </w:style>
  <w:style w:type="paragraph" w:styleId="Titre4">
    <w:name w:val="heading 4"/>
    <w:basedOn w:val="Normal"/>
    <w:next w:val="Normal"/>
    <w:qFormat/>
    <w:pPr>
      <w:keepNext/>
      <w:spacing w:before="60"/>
      <w:jc w:val="center"/>
      <w:outlineLvl w:val="3"/>
    </w:pPr>
    <w:rPr>
      <w:b/>
      <w:color w:val="0000FF"/>
    </w:rPr>
  </w:style>
  <w:style w:type="paragraph" w:styleId="Titre5">
    <w:name w:val="heading 5"/>
    <w:basedOn w:val="Normal"/>
    <w:next w:val="Normal"/>
    <w:qFormat/>
    <w:pPr>
      <w:keepNext/>
      <w:numPr>
        <w:ilvl w:val="4"/>
        <w:numId w:val="1"/>
      </w:numPr>
      <w:jc w:val="right"/>
      <w:outlineLvl w:val="4"/>
    </w:pPr>
    <w:rPr>
      <w:b/>
    </w:rPr>
  </w:style>
  <w:style w:type="paragraph" w:styleId="Titre6">
    <w:name w:val="heading 6"/>
    <w:basedOn w:val="Normal"/>
    <w:next w:val="Normal"/>
    <w:qFormat/>
    <w:pPr>
      <w:keepNext/>
      <w:numPr>
        <w:ilvl w:val="5"/>
        <w:numId w:val="1"/>
      </w:numPr>
      <w:outlineLvl w:val="5"/>
    </w:pPr>
    <w:rPr>
      <w:b/>
    </w:rPr>
  </w:style>
  <w:style w:type="paragraph" w:styleId="Titre7">
    <w:name w:val="heading 7"/>
    <w:basedOn w:val="Normal"/>
    <w:next w:val="Normal"/>
    <w:qFormat/>
    <w:pPr>
      <w:keepNext/>
      <w:numPr>
        <w:ilvl w:val="6"/>
        <w:numId w:val="1"/>
      </w:numPr>
      <w:jc w:val="center"/>
      <w:outlineLvl w:val="6"/>
    </w:pPr>
    <w:rPr>
      <w:b/>
      <w:sz w:val="40"/>
      <w:u w:val="single"/>
    </w:rPr>
  </w:style>
  <w:style w:type="paragraph" w:styleId="Titre8">
    <w:name w:val="heading 8"/>
    <w:basedOn w:val="Normal"/>
    <w:next w:val="Normal"/>
    <w:qFormat/>
    <w:pPr>
      <w:numPr>
        <w:ilvl w:val="7"/>
        <w:numId w:val="1"/>
      </w:numPr>
      <w:spacing w:before="240" w:after="60"/>
      <w:outlineLvl w:val="7"/>
    </w:pPr>
    <w:rPr>
      <w:i/>
    </w:rPr>
  </w:style>
  <w:style w:type="paragraph" w:styleId="Titre9">
    <w:name w:val="heading 9"/>
    <w:basedOn w:val="Normal"/>
    <w:next w:val="Normal"/>
    <w:qFormat/>
    <w:pPr>
      <w:numPr>
        <w:ilvl w:val="8"/>
        <w:numId w:val="1"/>
      </w:num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character" w:styleId="Numrodepage">
    <w:name w:val="page number"/>
    <w:basedOn w:val="Policepardfaut"/>
  </w:style>
  <w:style w:type="paragraph" w:styleId="Corpsdetexte">
    <w:name w:val="Body Text"/>
    <w:basedOn w:val="Normal"/>
    <w:pPr>
      <w:jc w:val="center"/>
    </w:pPr>
    <w:rPr>
      <w:rFonts w:ascii="Times New Roman" w:hAnsi="Times New Roman"/>
    </w:rPr>
  </w:style>
  <w:style w:type="paragraph" w:styleId="Corpsdetexte2">
    <w:name w:val="Body Text 2"/>
    <w:basedOn w:val="Normal"/>
    <w:rPr>
      <w:b/>
    </w:rPr>
  </w:style>
  <w:style w:type="paragraph" w:styleId="TM1">
    <w:name w:val="toc 1"/>
    <w:basedOn w:val="Normal"/>
    <w:next w:val="Normal"/>
    <w:autoRedefine/>
    <w:semiHidden/>
    <w:pPr>
      <w:spacing w:before="120" w:after="60"/>
    </w:pPr>
    <w:rPr>
      <w:b/>
      <w:smallCaps/>
      <w:sz w:val="28"/>
    </w:rPr>
  </w:style>
  <w:style w:type="paragraph" w:styleId="TM2">
    <w:name w:val="toc 2"/>
    <w:basedOn w:val="Normal"/>
    <w:next w:val="Normal"/>
    <w:autoRedefine/>
    <w:semiHidden/>
    <w:pPr>
      <w:ind w:left="198"/>
    </w:pPr>
    <w:rPr>
      <w:b/>
      <w:i/>
      <w:sz w:val="24"/>
    </w:rPr>
  </w:style>
  <w:style w:type="paragraph" w:styleId="TM3">
    <w:name w:val="toc 3"/>
    <w:basedOn w:val="Normal"/>
    <w:next w:val="Normal"/>
    <w:autoRedefine/>
    <w:semiHidden/>
    <w:pPr>
      <w:ind w:left="400"/>
    </w:pPr>
  </w:style>
  <w:style w:type="paragraph" w:styleId="TM4">
    <w:name w:val="toc 4"/>
    <w:basedOn w:val="Normal"/>
    <w:next w:val="Normal"/>
    <w:autoRedefine/>
    <w:semiHidden/>
    <w:pPr>
      <w:ind w:left="600"/>
    </w:pPr>
  </w:style>
  <w:style w:type="paragraph" w:styleId="TM5">
    <w:name w:val="toc 5"/>
    <w:basedOn w:val="Normal"/>
    <w:next w:val="Normal"/>
    <w:autoRedefine/>
    <w:semiHidden/>
    <w:pPr>
      <w:ind w:left="800"/>
    </w:pPr>
  </w:style>
  <w:style w:type="paragraph" w:styleId="TM6">
    <w:name w:val="toc 6"/>
    <w:basedOn w:val="Normal"/>
    <w:next w:val="Normal"/>
    <w:autoRedefine/>
    <w:semiHidden/>
    <w:pPr>
      <w:ind w:left="1000"/>
    </w:pPr>
  </w:style>
  <w:style w:type="paragraph" w:styleId="TM7">
    <w:name w:val="toc 7"/>
    <w:basedOn w:val="Normal"/>
    <w:next w:val="Normal"/>
    <w:autoRedefine/>
    <w:semiHidden/>
    <w:pPr>
      <w:ind w:left="1200"/>
    </w:pPr>
  </w:style>
  <w:style w:type="paragraph" w:styleId="TM8">
    <w:name w:val="toc 8"/>
    <w:basedOn w:val="Normal"/>
    <w:next w:val="Normal"/>
    <w:autoRedefine/>
    <w:semiHidden/>
    <w:pPr>
      <w:ind w:left="1400"/>
    </w:pPr>
  </w:style>
  <w:style w:type="paragraph" w:styleId="TM9">
    <w:name w:val="toc 9"/>
    <w:basedOn w:val="Normal"/>
    <w:next w:val="Normal"/>
    <w:autoRedefine/>
    <w:semiHidden/>
    <w:pPr>
      <w:ind w:left="1600"/>
    </w:pPr>
  </w:style>
  <w:style w:type="paragraph" w:styleId="Titre">
    <w:name w:val="Title"/>
    <w:basedOn w:val="Normal"/>
    <w:qFormat/>
    <w:pPr>
      <w:jc w:val="center"/>
    </w:pPr>
    <w:rPr>
      <w:b/>
      <w:sz w:val="32"/>
      <w:u w:val="single"/>
    </w:rPr>
  </w:style>
  <w:style w:type="character" w:styleId="Marquedecommentaire">
    <w:name w:val="annotation reference"/>
    <w:semiHidden/>
    <w:rPr>
      <w:sz w:val="16"/>
    </w:rPr>
  </w:style>
  <w:style w:type="paragraph" w:styleId="Commentaire">
    <w:name w:val="annotation text"/>
    <w:basedOn w:val="Normal"/>
    <w:semiHidden/>
    <w:rPr>
      <w:rFonts w:ascii="Times New Roman" w:hAnsi="Times New Roman"/>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Retraitcorpsdetexte2">
    <w:name w:val="Body Text Indent 2"/>
    <w:basedOn w:val="Normal"/>
    <w:pPr>
      <w:ind w:left="5245"/>
    </w:pPr>
    <w:rPr>
      <w:rFonts w:ascii="Times New Roman" w:hAnsi="Times New Roman"/>
      <w:sz w:val="40"/>
    </w:rPr>
  </w:style>
  <w:style w:type="paragraph" w:styleId="Corpsdetexte3">
    <w:name w:val="Body Text 3"/>
    <w:basedOn w:val="Normal"/>
    <w:rPr>
      <w:sz w:val="28"/>
    </w:rPr>
  </w:style>
  <w:style w:type="paragraph" w:styleId="Retraitcorpsdetexte">
    <w:name w:val="Body Text Indent"/>
    <w:basedOn w:val="Normal"/>
    <w:pPr>
      <w:ind w:left="709"/>
    </w:pPr>
  </w:style>
  <w:style w:type="paragraph" w:styleId="Lgende">
    <w:name w:val="caption"/>
    <w:basedOn w:val="Normal"/>
    <w:next w:val="Normal"/>
    <w:qFormat/>
    <w:pPr>
      <w:ind w:left="-142"/>
      <w:jc w:val="center"/>
    </w:pPr>
    <w:rPr>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4.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oleObject" Target="embeddings/oleObject6.bin"/><Relationship Id="rId68" Type="http://schemas.openxmlformats.org/officeDocument/2006/relationships/image" Target="media/image55.png"/><Relationship Id="rId84"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wmf"/><Relationship Id="rId32" Type="http://schemas.openxmlformats.org/officeDocument/2006/relationships/image" Target="media/image23.png"/><Relationship Id="rId37" Type="http://schemas.openxmlformats.org/officeDocument/2006/relationships/oleObject" Target="embeddings/oleObject4.bin"/><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image" Target="media/image60.png"/><Relationship Id="rId79" Type="http://schemas.openxmlformats.org/officeDocument/2006/relationships/image" Target="https://xnet-fr.technip.com/9592R/documents/progest/web/Utils/areva.gif" TargetMode="External"/><Relationship Id="rId5" Type="http://schemas.openxmlformats.org/officeDocument/2006/relationships/footnotes" Target="footnotes.xml"/><Relationship Id="rId61" Type="http://schemas.openxmlformats.org/officeDocument/2006/relationships/image" Target="media/image50.png"/><Relationship Id="rId82"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image" Target="media/image18.wmf"/><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oleObject" Target="embeddings/oleObject5.bin"/><Relationship Id="rId64" Type="http://schemas.openxmlformats.org/officeDocument/2006/relationships/image" Target="media/image52.png"/><Relationship Id="rId69" Type="http://schemas.openxmlformats.org/officeDocument/2006/relationships/image" Target="media/image56.png"/><Relationship Id="rId77" Type="http://schemas.openxmlformats.org/officeDocument/2006/relationships/image" Target="media/image62.png"/><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oleObject" Target="embeddings/oleObject8.bin"/><Relationship Id="rId80" Type="http://schemas.openxmlformats.org/officeDocument/2006/relationships/image" Target="media/image64.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3.bin"/><Relationship Id="rId33" Type="http://schemas.openxmlformats.org/officeDocument/2006/relationships/image" Target="media/image24.emf"/><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jpeg"/><Relationship Id="rId67" Type="http://schemas.openxmlformats.org/officeDocument/2006/relationships/oleObject" Target="embeddings/oleObject7.bin"/><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image" Target="media/image57.png"/><Relationship Id="rId75" Type="http://schemas.openxmlformats.org/officeDocument/2006/relationships/image" Target="media/image61.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wmf"/><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9.wmf"/><Relationship Id="rId57" Type="http://schemas.openxmlformats.org/officeDocument/2006/relationships/image" Target="media/image46.png"/><Relationship Id="rId10" Type="http://schemas.openxmlformats.org/officeDocument/2006/relationships/oleObject" Target="embeddings/oleObject1.bin"/><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49.png"/><Relationship Id="rId65" Type="http://schemas.openxmlformats.org/officeDocument/2006/relationships/image" Target="media/image53.png"/><Relationship Id="rId73" Type="http://schemas.openxmlformats.org/officeDocument/2006/relationships/image" Target="media/image59.png"/><Relationship Id="rId78" Type="http://schemas.openxmlformats.org/officeDocument/2006/relationships/image" Target="media/image63.png"/><Relationship Id="rId8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emf"/><Relationship Id="rId34" Type="http://schemas.openxmlformats.org/officeDocument/2006/relationships/image" Target="media/image25.png"/><Relationship Id="rId50" Type="http://schemas.openxmlformats.org/officeDocument/2006/relationships/image" Target="media/image40.wmf"/><Relationship Id="rId55" Type="http://schemas.openxmlformats.org/officeDocument/2006/relationships/image" Target="media/image45.png"/><Relationship Id="rId76" Type="http://schemas.openxmlformats.org/officeDocument/2006/relationships/oleObject" Target="embeddings/oleObject9.bin"/><Relationship Id="rId7" Type="http://schemas.openxmlformats.org/officeDocument/2006/relationships/image" Target="media/image1.png"/><Relationship Id="rId71" Type="http://schemas.openxmlformats.org/officeDocument/2006/relationships/image" Target="media/image58.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6.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4.png"/></Relationships>
</file>

<file path=word/_rels/footer1.xml.rels><?xml version="1.0" encoding="UTF-8" standalone="yes"?>
<Relationships xmlns="http://schemas.openxmlformats.org/package/2006/relationships"><Relationship Id="rId1" Type="http://schemas.openxmlformats.org/officeDocument/2006/relationships/image" Target="media/image6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1753</Words>
  <Characters>9996</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Descriptif de l'Application</vt:lpstr>
    </vt:vector>
  </TitlesOfParts>
  <Company>World Company</Company>
  <LinksUpToDate>false</LinksUpToDate>
  <CharactersWithSpaces>11726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Descriptif de l'Application</dc:title>
  <dc:subject>Réf. 07019/4</dc:subject>
  <dc:creator>14/02/2022</dc:creator>
  <cp:keywords/>
  <cp:lastModifiedBy>Sami BENELHADJ</cp:lastModifiedBy>
  <cp:revision>5</cp:revision>
  <cp:lastPrinted>2011-09-26T18:06:00Z</cp:lastPrinted>
  <dcterms:created xsi:type="dcterms:W3CDTF">2022-02-14T11:24:00Z</dcterms:created>
  <dcterms:modified xsi:type="dcterms:W3CDTF">2022-02-14T11:57:00Z</dcterms:modified>
</cp:coreProperties>
</file>